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9C70A4" w14:textId="77777777" w:rsidR="00C067DF" w:rsidRPr="00AA1A22" w:rsidRDefault="00C067DF"/>
    <w:p w14:paraId="349A27AF" w14:textId="77777777" w:rsidR="00C067DF" w:rsidRPr="00470873" w:rsidRDefault="00C067DF"/>
    <w:p w14:paraId="18F131D4" w14:textId="77777777" w:rsidR="00C067DF" w:rsidRPr="00470873" w:rsidRDefault="00C067DF" w:rsidP="00275281">
      <w:pPr>
        <w:jc w:val="center"/>
      </w:pPr>
    </w:p>
    <w:p w14:paraId="4B335278" w14:textId="77777777" w:rsidR="00C067DF" w:rsidRPr="00470873" w:rsidRDefault="00C067DF" w:rsidP="00E2180B">
      <w:pPr>
        <w:jc w:val="center"/>
      </w:pPr>
    </w:p>
    <w:p w14:paraId="0AEFA1AF" w14:textId="77777777" w:rsidR="00C067DF" w:rsidRPr="00470873" w:rsidRDefault="00C067DF"/>
    <w:p w14:paraId="4B545E63" w14:textId="77777777" w:rsidR="00C067DF" w:rsidRPr="00470873" w:rsidRDefault="00C067DF" w:rsidP="00916D7C">
      <w:pPr>
        <w:jc w:val="center"/>
      </w:pPr>
    </w:p>
    <w:p w14:paraId="7BB81322" w14:textId="77777777" w:rsidR="00AD0038" w:rsidRDefault="00E2180B" w:rsidP="00916D7C">
      <w:pPr>
        <w:jc w:val="center"/>
        <w:rPr>
          <w:b/>
          <w:sz w:val="32"/>
        </w:rPr>
      </w:pPr>
      <w:bookmarkStart w:id="0" w:name="OLE_LINK7"/>
      <w:bookmarkStart w:id="1" w:name="OLE_LINK8"/>
      <w:r>
        <w:rPr>
          <w:b/>
          <w:sz w:val="32"/>
        </w:rPr>
        <w:t xml:space="preserve">FORMATO </w:t>
      </w:r>
      <w:r w:rsidR="00AD0038">
        <w:rPr>
          <w:b/>
          <w:sz w:val="32"/>
        </w:rPr>
        <w:t>REFERENCIAL PARA</w:t>
      </w:r>
      <w:r>
        <w:rPr>
          <w:b/>
          <w:sz w:val="32"/>
        </w:rPr>
        <w:t xml:space="preserve"> LA DEFINICIÓN DEL </w:t>
      </w:r>
    </w:p>
    <w:p w14:paraId="7EB5E9F5" w14:textId="6366D9A2" w:rsidR="00C067DF" w:rsidRPr="00470873" w:rsidRDefault="00C067DF" w:rsidP="00916D7C">
      <w:pPr>
        <w:jc w:val="center"/>
        <w:rPr>
          <w:b/>
          <w:sz w:val="32"/>
        </w:rPr>
      </w:pPr>
      <w:r>
        <w:rPr>
          <w:b/>
          <w:sz w:val="32"/>
        </w:rPr>
        <w:t xml:space="preserve">ALCANCE DEL </w:t>
      </w:r>
      <w:r w:rsidR="00D7712C">
        <w:rPr>
          <w:b/>
          <w:sz w:val="32"/>
        </w:rPr>
        <w:t>ESQUEMA GUBERNAMENTAL</w:t>
      </w:r>
      <w:r w:rsidR="00526CCD">
        <w:rPr>
          <w:b/>
          <w:sz w:val="32"/>
        </w:rPr>
        <w:t xml:space="preserve"> </w:t>
      </w:r>
      <w:r w:rsidR="00C032AB">
        <w:rPr>
          <w:b/>
          <w:sz w:val="32"/>
        </w:rPr>
        <w:t>DE SEGURIDAD DE LA INFORMACIÓN (</w:t>
      </w:r>
      <w:r w:rsidR="00D7712C">
        <w:rPr>
          <w:b/>
          <w:sz w:val="32"/>
        </w:rPr>
        <w:t>E</w:t>
      </w:r>
      <w:r>
        <w:rPr>
          <w:b/>
          <w:sz w:val="32"/>
        </w:rPr>
        <w:t>GSI</w:t>
      </w:r>
      <w:bookmarkEnd w:id="0"/>
      <w:bookmarkEnd w:id="1"/>
      <w:r w:rsidR="00C032AB">
        <w:rPr>
          <w:b/>
          <w:sz w:val="32"/>
        </w:rPr>
        <w:t>)</w:t>
      </w:r>
    </w:p>
    <w:p w14:paraId="23DD4EB9" w14:textId="77777777" w:rsidR="00C067DF" w:rsidRPr="00470873" w:rsidRDefault="00C067DF" w:rsidP="00916D7C">
      <w:pPr>
        <w:jc w:val="center"/>
      </w:pPr>
    </w:p>
    <w:p w14:paraId="499562C3" w14:textId="51ECD41C" w:rsidR="00CB5E3E" w:rsidRDefault="00CB5E3E">
      <w:pPr>
        <w:spacing w:after="0" w:line="240" w:lineRule="auto"/>
      </w:pPr>
      <w:r>
        <w:br w:type="page"/>
      </w:r>
    </w:p>
    <w:p w14:paraId="0D67D4E3" w14:textId="0737F951" w:rsidR="00C067DF" w:rsidRPr="00470873" w:rsidRDefault="00684CA5" w:rsidP="00916D7C">
      <w:pPr>
        <w:pStyle w:val="Ttulo1"/>
      </w:pPr>
      <w:bookmarkStart w:id="2" w:name="_Toc33738400"/>
      <w:r>
        <w:lastRenderedPageBreak/>
        <w:t>Objetivo, alcance y usuarios</w:t>
      </w:r>
      <w:bookmarkEnd w:id="2"/>
    </w:p>
    <w:p w14:paraId="635EB785" w14:textId="1AB4F32F" w:rsidR="00C067DF" w:rsidRPr="00470873" w:rsidRDefault="00C067DF" w:rsidP="009E37CF">
      <w:pPr>
        <w:jc w:val="both"/>
      </w:pPr>
      <w:r>
        <w:t xml:space="preserve">El objetivo de este documento es definir </w:t>
      </w:r>
      <w:r w:rsidR="00684CA5">
        <w:t>claramente los límites para la implementación</w:t>
      </w:r>
      <w:r>
        <w:t xml:space="preserve"> del </w:t>
      </w:r>
      <w:r w:rsidR="00D7712C">
        <w:t>Esquema Gubernamental</w:t>
      </w:r>
      <w:r w:rsidR="005F2BF2">
        <w:t xml:space="preserve"> </w:t>
      </w:r>
      <w:r>
        <w:t xml:space="preserve">de </w:t>
      </w:r>
      <w:r w:rsidR="005F2BF2">
        <w:t xml:space="preserve">Seguridad </w:t>
      </w:r>
      <w:r>
        <w:t xml:space="preserve">de la información </w:t>
      </w:r>
      <w:r w:rsidR="00C56890">
        <w:t>-</w:t>
      </w:r>
      <w:r w:rsidR="00D7712C">
        <w:t>E</w:t>
      </w:r>
      <w:r>
        <w:t>GSI</w:t>
      </w:r>
      <w:r w:rsidR="00C56890">
        <w:t>-</w:t>
      </w:r>
      <w:r>
        <w:t xml:space="preserve"> en </w:t>
      </w:r>
      <w:r w:rsidRPr="00CB4241">
        <w:rPr>
          <w:i/>
          <w:iCs/>
        </w:rPr>
        <w:t xml:space="preserve">[nombre de la </w:t>
      </w:r>
      <w:r w:rsidR="00D7712C" w:rsidRPr="00CB4241">
        <w:rPr>
          <w:i/>
          <w:iCs/>
        </w:rPr>
        <w:t>institución</w:t>
      </w:r>
      <w:r w:rsidR="002449DC" w:rsidRPr="00CB4241">
        <w:rPr>
          <w:i/>
          <w:iCs/>
        </w:rPr>
        <w:t>]</w:t>
      </w:r>
      <w:r w:rsidR="002449DC">
        <w:t xml:space="preserve"> </w:t>
      </w:r>
      <w:r w:rsidR="002449DC" w:rsidRPr="00C56890">
        <w:t xml:space="preserve">y cómo los activos de información serán protegidos de </w:t>
      </w:r>
      <w:r w:rsidR="005F2BF2" w:rsidRPr="00C56890">
        <w:t>riegos/amenazas</w:t>
      </w:r>
      <w:r w:rsidR="002449DC" w:rsidRPr="00C56890">
        <w:t>.</w:t>
      </w:r>
    </w:p>
    <w:p w14:paraId="43B345DA" w14:textId="0FAAB1FA" w:rsidR="00C067DF" w:rsidRPr="00470873" w:rsidRDefault="00C067DF" w:rsidP="009E37CF">
      <w:pPr>
        <w:jc w:val="both"/>
      </w:pPr>
      <w:r>
        <w:t xml:space="preserve">Este documento se aplica a toda la documentación y actividades dentro del </w:t>
      </w:r>
      <w:r w:rsidR="002A6DD3">
        <w:t>EGSI</w:t>
      </w:r>
      <w:r>
        <w:t>.</w:t>
      </w:r>
    </w:p>
    <w:p w14:paraId="3AE7B358" w14:textId="42DE34EB" w:rsidR="00C067DF" w:rsidRPr="0094139A" w:rsidRDefault="00655BBE" w:rsidP="005A2833">
      <w:pPr>
        <w:spacing w:after="0"/>
        <w:jc w:val="both"/>
        <w:rPr>
          <w:i/>
          <w:iCs/>
        </w:rPr>
      </w:pPr>
      <w:r w:rsidRPr="0094139A">
        <w:rPr>
          <w:i/>
          <w:iCs/>
        </w:rPr>
        <w:t xml:space="preserve"> </w:t>
      </w:r>
      <w:r w:rsidR="0094139A" w:rsidRPr="0094139A">
        <w:rPr>
          <w:i/>
          <w:iCs/>
        </w:rPr>
        <w:t xml:space="preserve">[ </w:t>
      </w:r>
      <w:r w:rsidR="0094139A">
        <w:rPr>
          <w:i/>
          <w:iCs/>
        </w:rPr>
        <w:t>S</w:t>
      </w:r>
      <w:r w:rsidR="005A2833" w:rsidRPr="0094139A">
        <w:rPr>
          <w:i/>
          <w:iCs/>
        </w:rPr>
        <w:t>e incluye en este documento:</w:t>
      </w:r>
    </w:p>
    <w:p w14:paraId="48B85AD2" w14:textId="00B0F47A" w:rsidR="00D3108B" w:rsidRPr="0094139A" w:rsidRDefault="00D3108B" w:rsidP="00D3108B">
      <w:pPr>
        <w:numPr>
          <w:ilvl w:val="0"/>
          <w:numId w:val="5"/>
        </w:numPr>
        <w:spacing w:after="0"/>
        <w:jc w:val="both"/>
        <w:rPr>
          <w:i/>
          <w:iCs/>
        </w:rPr>
      </w:pPr>
      <w:r w:rsidRPr="0094139A">
        <w:rPr>
          <w:i/>
          <w:iCs/>
        </w:rPr>
        <w:t xml:space="preserve">Alcance escrito que define el negocio principal de la </w:t>
      </w:r>
      <w:r w:rsidR="00D7712C" w:rsidRPr="0094139A">
        <w:rPr>
          <w:i/>
          <w:iCs/>
        </w:rPr>
        <w:t>institución</w:t>
      </w:r>
      <w:r w:rsidRPr="0094139A">
        <w:rPr>
          <w:i/>
          <w:iCs/>
        </w:rPr>
        <w:t>,</w:t>
      </w:r>
    </w:p>
    <w:p w14:paraId="2422EBC0" w14:textId="1B870D5F" w:rsidR="00D3108B" w:rsidRPr="0094139A" w:rsidRDefault="00D3108B" w:rsidP="00D3108B">
      <w:pPr>
        <w:numPr>
          <w:ilvl w:val="0"/>
          <w:numId w:val="5"/>
        </w:numPr>
        <w:spacing w:after="0"/>
        <w:jc w:val="both"/>
        <w:rPr>
          <w:i/>
          <w:iCs/>
        </w:rPr>
      </w:pPr>
      <w:r w:rsidRPr="0094139A">
        <w:rPr>
          <w:i/>
          <w:iCs/>
        </w:rPr>
        <w:t>Límites del alcance,</w:t>
      </w:r>
    </w:p>
    <w:p w14:paraId="7451B3DE" w14:textId="4D0BF6C5" w:rsidR="005A2833" w:rsidRPr="0094139A" w:rsidRDefault="005A2833" w:rsidP="005A2833">
      <w:pPr>
        <w:numPr>
          <w:ilvl w:val="0"/>
          <w:numId w:val="5"/>
        </w:numPr>
        <w:spacing w:after="0"/>
        <w:jc w:val="both"/>
        <w:rPr>
          <w:rStyle w:val="tlid-translation"/>
          <w:i/>
          <w:iCs/>
        </w:rPr>
      </w:pPr>
      <w:r w:rsidRPr="0094139A">
        <w:rPr>
          <w:rStyle w:val="tlid-translation"/>
          <w:i/>
          <w:iCs/>
        </w:rPr>
        <w:t>Ubicaciones geográficas,</w:t>
      </w:r>
    </w:p>
    <w:p w14:paraId="78256120" w14:textId="51718F08" w:rsidR="005A2833" w:rsidRPr="0094139A" w:rsidRDefault="005A2833" w:rsidP="005A2833">
      <w:pPr>
        <w:numPr>
          <w:ilvl w:val="0"/>
          <w:numId w:val="5"/>
        </w:numPr>
        <w:spacing w:after="0"/>
        <w:jc w:val="both"/>
        <w:rPr>
          <w:rStyle w:val="tlid-translation"/>
          <w:i/>
          <w:iCs/>
        </w:rPr>
      </w:pPr>
      <w:r w:rsidRPr="0094139A">
        <w:rPr>
          <w:rStyle w:val="tlid-translation"/>
          <w:i/>
          <w:iCs/>
        </w:rPr>
        <w:t>Estructura organizacional;</w:t>
      </w:r>
    </w:p>
    <w:p w14:paraId="6E6E3652" w14:textId="29BA224E" w:rsidR="005A2833" w:rsidRPr="0094139A" w:rsidRDefault="005A2833" w:rsidP="005A2833">
      <w:pPr>
        <w:numPr>
          <w:ilvl w:val="0"/>
          <w:numId w:val="5"/>
        </w:numPr>
        <w:spacing w:after="0"/>
        <w:jc w:val="both"/>
        <w:rPr>
          <w:rStyle w:val="tlid-translation"/>
          <w:i/>
          <w:iCs/>
        </w:rPr>
      </w:pPr>
      <w:r w:rsidRPr="0094139A">
        <w:rPr>
          <w:rStyle w:val="tlid-translation"/>
          <w:i/>
          <w:iCs/>
        </w:rPr>
        <w:t>Responsabilidades y cualquier otra información apropiada</w:t>
      </w:r>
      <w:r w:rsidR="0094139A" w:rsidRPr="0094139A">
        <w:rPr>
          <w:rStyle w:val="tlid-translation"/>
          <w:i/>
          <w:iCs/>
        </w:rPr>
        <w:t>]</w:t>
      </w:r>
    </w:p>
    <w:p w14:paraId="081A9D1E" w14:textId="61A0F6C8" w:rsidR="005A2833" w:rsidRDefault="005A2833" w:rsidP="005A2833">
      <w:pPr>
        <w:spacing w:after="0"/>
        <w:jc w:val="both"/>
      </w:pPr>
    </w:p>
    <w:p w14:paraId="5F4EA1FA" w14:textId="1553A470" w:rsidR="00655BBE" w:rsidRPr="00AA1A22" w:rsidRDefault="00655BBE" w:rsidP="00655BBE">
      <w:pPr>
        <w:jc w:val="both"/>
      </w:pPr>
      <w:r>
        <w:t xml:space="preserve">Los usuarios de este documento son </w:t>
      </w:r>
      <w:r w:rsidRPr="006C5CCF">
        <w:t>quienes</w:t>
      </w:r>
      <w:r>
        <w:t xml:space="preserve"> implementan el EGSI: los miembros del Comité de Seguridad de la Información (CSI), el Oficial de Seguridad de la Información (OSI); y </w:t>
      </w:r>
      <w:r w:rsidRPr="008911BF">
        <w:rPr>
          <w:i/>
          <w:iCs/>
        </w:rPr>
        <w:t xml:space="preserve">[Indicar los nombres de todos los demás </w:t>
      </w:r>
      <w:r w:rsidR="00285F9E">
        <w:rPr>
          <w:i/>
          <w:iCs/>
        </w:rPr>
        <w:t>funcionarios</w:t>
      </w:r>
      <w:r w:rsidRPr="008911BF">
        <w:rPr>
          <w:i/>
          <w:iCs/>
        </w:rPr>
        <w:t xml:space="preserve"> que deben tener acceso a este documento]</w:t>
      </w:r>
    </w:p>
    <w:p w14:paraId="77284792" w14:textId="77777777" w:rsidR="00655BBE" w:rsidRDefault="00655BBE" w:rsidP="005A2833">
      <w:pPr>
        <w:spacing w:after="0"/>
        <w:jc w:val="both"/>
      </w:pPr>
    </w:p>
    <w:p w14:paraId="2170294B" w14:textId="77777777" w:rsidR="00DF4820" w:rsidRDefault="00DF4820" w:rsidP="00DF4820">
      <w:pPr>
        <w:pStyle w:val="Ttulo1"/>
      </w:pPr>
      <w:bookmarkStart w:id="3" w:name="_Toc33738401"/>
      <w:r>
        <w:t>Revisión y actualización</w:t>
      </w:r>
      <w:bookmarkEnd w:id="3"/>
    </w:p>
    <w:p w14:paraId="66ECF231" w14:textId="77777777" w:rsidR="00DF4820" w:rsidRDefault="00DF4820" w:rsidP="00DF4820">
      <w:pPr>
        <w:jc w:val="both"/>
      </w:pPr>
      <w:r w:rsidRPr="000A5D38">
        <w:t xml:space="preserve">Este documento será </w:t>
      </w:r>
      <w:r>
        <w:t>revisado</w:t>
      </w:r>
      <w:r w:rsidRPr="000A5D38">
        <w:t xml:space="preserve"> continuamente y estará sujeto a una </w:t>
      </w:r>
      <w:r>
        <w:t>actualización</w:t>
      </w:r>
      <w:r w:rsidRPr="000A5D38">
        <w:t xml:space="preserve"> periódi</w:t>
      </w:r>
      <w:r>
        <w:t>ca que tendrá lugar anualmente,</w:t>
      </w:r>
      <w:r w:rsidRPr="000A5D38">
        <w:t xml:space="preserve"> cuando se realice un cambio significativo</w:t>
      </w:r>
      <w:r>
        <w:t xml:space="preserve"> o cuando lo considere oportuno el Comité de Seguridad de la información (CSI)</w:t>
      </w:r>
      <w:r w:rsidRPr="000A5D38">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8"/>
        <w:gridCol w:w="5604"/>
      </w:tblGrid>
      <w:tr w:rsidR="002846A5" w14:paraId="654340E0" w14:textId="77777777" w:rsidTr="00A92D22">
        <w:tc>
          <w:tcPr>
            <w:tcW w:w="3510" w:type="dxa"/>
            <w:shd w:val="clear" w:color="auto" w:fill="auto"/>
          </w:tcPr>
          <w:p w14:paraId="26169A46" w14:textId="6CEF944D" w:rsidR="002846A5" w:rsidRPr="00A92D22" w:rsidRDefault="002846A5" w:rsidP="00A92D22">
            <w:pPr>
              <w:spacing w:after="0"/>
              <w:jc w:val="both"/>
              <w:rPr>
                <w:b/>
              </w:rPr>
            </w:pPr>
            <w:r w:rsidRPr="00A92D22">
              <w:rPr>
                <w:b/>
              </w:rPr>
              <w:t>Revisión y actualización</w:t>
            </w:r>
          </w:p>
        </w:tc>
        <w:tc>
          <w:tcPr>
            <w:tcW w:w="5702" w:type="dxa"/>
            <w:shd w:val="clear" w:color="auto" w:fill="auto"/>
          </w:tcPr>
          <w:p w14:paraId="4C293E2E" w14:textId="4A8A0DC7" w:rsidR="002846A5" w:rsidRDefault="002846A5" w:rsidP="00A92D22">
            <w:pPr>
              <w:spacing w:after="0"/>
              <w:jc w:val="both"/>
            </w:pPr>
            <w:r>
              <w:t>Oficial de Seguridad de la Información</w:t>
            </w:r>
          </w:p>
        </w:tc>
      </w:tr>
      <w:tr w:rsidR="00A92D22" w14:paraId="5EAA9B20" w14:textId="77777777" w:rsidTr="00A92D22">
        <w:tc>
          <w:tcPr>
            <w:tcW w:w="3510" w:type="dxa"/>
            <w:shd w:val="clear" w:color="auto" w:fill="auto"/>
          </w:tcPr>
          <w:p w14:paraId="37243209" w14:textId="77777777" w:rsidR="00943A97" w:rsidRPr="00A92D22" w:rsidRDefault="00943A97" w:rsidP="00A92D22">
            <w:pPr>
              <w:spacing w:after="0"/>
              <w:jc w:val="both"/>
              <w:rPr>
                <w:b/>
              </w:rPr>
            </w:pPr>
            <w:r w:rsidRPr="00A92D22">
              <w:rPr>
                <w:b/>
              </w:rPr>
              <w:t>Aprobación</w:t>
            </w:r>
          </w:p>
        </w:tc>
        <w:tc>
          <w:tcPr>
            <w:tcW w:w="5702" w:type="dxa"/>
            <w:shd w:val="clear" w:color="auto" w:fill="auto"/>
          </w:tcPr>
          <w:p w14:paraId="02A06761" w14:textId="77777777" w:rsidR="00943A97" w:rsidRDefault="00943A97" w:rsidP="00A92D22">
            <w:pPr>
              <w:spacing w:after="0"/>
              <w:jc w:val="both"/>
            </w:pPr>
            <w:r>
              <w:t>Comité de Seguridad de la información</w:t>
            </w:r>
          </w:p>
        </w:tc>
      </w:tr>
      <w:tr w:rsidR="002846A5" w14:paraId="58A7606B" w14:textId="77777777" w:rsidTr="00A92D22">
        <w:tc>
          <w:tcPr>
            <w:tcW w:w="3510" w:type="dxa"/>
            <w:shd w:val="clear" w:color="auto" w:fill="auto"/>
          </w:tcPr>
          <w:p w14:paraId="601CCD3B" w14:textId="2BBC5068" w:rsidR="002846A5" w:rsidRPr="00A92D22" w:rsidRDefault="00943A97" w:rsidP="00A92D22">
            <w:pPr>
              <w:spacing w:after="0"/>
              <w:jc w:val="both"/>
              <w:rPr>
                <w:b/>
              </w:rPr>
            </w:pPr>
            <w:r w:rsidRPr="00A92D22">
              <w:rPr>
                <w:b/>
              </w:rPr>
              <w:t xml:space="preserve">Adopción </w:t>
            </w:r>
          </w:p>
        </w:tc>
        <w:tc>
          <w:tcPr>
            <w:tcW w:w="5702" w:type="dxa"/>
            <w:shd w:val="clear" w:color="auto" w:fill="auto"/>
          </w:tcPr>
          <w:p w14:paraId="4BFA33F0" w14:textId="2533431F" w:rsidR="002846A5" w:rsidRDefault="00C56890" w:rsidP="00C56890">
            <w:pPr>
              <w:spacing w:after="0"/>
              <w:jc w:val="both"/>
            </w:pPr>
            <w:r w:rsidRPr="002F71FF">
              <w:t>Todas las partes interesadas</w:t>
            </w:r>
            <w:r>
              <w:t xml:space="preserve"> (funcionarios, proveedores, usuarios, clientes, etc.) </w:t>
            </w:r>
            <w:r w:rsidR="002F71FF" w:rsidRPr="002F71FF">
              <w:t>dentro del alcance</w:t>
            </w:r>
            <w:r>
              <w:t xml:space="preserve"> de la implementación</w:t>
            </w:r>
            <w:r w:rsidR="001E5000">
              <w:t>.</w:t>
            </w:r>
          </w:p>
        </w:tc>
      </w:tr>
    </w:tbl>
    <w:p w14:paraId="592BBABC" w14:textId="77777777" w:rsidR="00DF4820" w:rsidRDefault="00DF4820" w:rsidP="005A2833">
      <w:pPr>
        <w:spacing w:after="0"/>
        <w:jc w:val="both"/>
      </w:pPr>
    </w:p>
    <w:p w14:paraId="7DA7979C" w14:textId="77777777" w:rsidR="00DF4820" w:rsidRPr="00470873" w:rsidRDefault="00DF4820" w:rsidP="005A2833">
      <w:pPr>
        <w:spacing w:after="0"/>
        <w:jc w:val="both"/>
      </w:pPr>
    </w:p>
    <w:p w14:paraId="65D812AE" w14:textId="77777777" w:rsidR="00C067DF" w:rsidRPr="00470873" w:rsidRDefault="00C067DF" w:rsidP="00916D7C">
      <w:pPr>
        <w:pStyle w:val="Ttulo1"/>
      </w:pPr>
      <w:bookmarkStart w:id="4" w:name="_Toc264805703"/>
      <w:bookmarkStart w:id="5" w:name="_Toc367225042"/>
      <w:bookmarkStart w:id="6" w:name="_Toc269414870"/>
      <w:bookmarkStart w:id="7" w:name="_Toc33738402"/>
      <w:r w:rsidRPr="00CA480D">
        <w:t>Documentos de referencia</w:t>
      </w:r>
      <w:bookmarkEnd w:id="4"/>
      <w:bookmarkEnd w:id="5"/>
      <w:bookmarkEnd w:id="6"/>
      <w:bookmarkEnd w:id="7"/>
    </w:p>
    <w:p w14:paraId="2C707702" w14:textId="71924B16" w:rsidR="00997A82" w:rsidRDefault="00997A82" w:rsidP="00916D7C">
      <w:pPr>
        <w:numPr>
          <w:ilvl w:val="0"/>
          <w:numId w:val="4"/>
        </w:numPr>
        <w:spacing w:after="0"/>
      </w:pPr>
      <w:r>
        <w:t>Acuerdo Ministerial 025-2019.</w:t>
      </w:r>
    </w:p>
    <w:p w14:paraId="7047CF98" w14:textId="16B11DC0" w:rsidR="00756DCA" w:rsidRDefault="00756DCA" w:rsidP="00916D7C">
      <w:pPr>
        <w:numPr>
          <w:ilvl w:val="0"/>
          <w:numId w:val="4"/>
        </w:numPr>
        <w:spacing w:after="0"/>
      </w:pPr>
      <w:r>
        <w:t>Esquema Gubernamental de Seguridad de la Información (EGSI v2.0)</w:t>
      </w:r>
    </w:p>
    <w:p w14:paraId="2D5183A4" w14:textId="7A80292D" w:rsidR="00C067DF" w:rsidRDefault="00C067DF" w:rsidP="00916D7C">
      <w:pPr>
        <w:numPr>
          <w:ilvl w:val="0"/>
          <w:numId w:val="4"/>
        </w:numPr>
        <w:spacing w:after="0"/>
      </w:pPr>
      <w:r>
        <w:t>Norma</w:t>
      </w:r>
      <w:r w:rsidR="00997A82">
        <w:t>s Técnicas Ecuatorianas NTE INEN-</w:t>
      </w:r>
      <w:r>
        <w:t>ISO/IEC 2700</w:t>
      </w:r>
      <w:r w:rsidR="00D7712C">
        <w:t>1, NTE INEN-ISO/IEC 27002, NTE INEN-ISO/IEC 27005</w:t>
      </w:r>
    </w:p>
    <w:p w14:paraId="6A8439EE" w14:textId="50B5FA15" w:rsidR="00756DCA" w:rsidRPr="00AA1A22" w:rsidRDefault="00756DCA" w:rsidP="00916D7C">
      <w:pPr>
        <w:numPr>
          <w:ilvl w:val="0"/>
          <w:numId w:val="4"/>
        </w:numPr>
        <w:spacing w:after="0"/>
      </w:pPr>
      <w:r>
        <w:t>Agenda y Reglamento Interno del Comité de Seguridad de la Información.</w:t>
      </w:r>
    </w:p>
    <w:p w14:paraId="01981CB7" w14:textId="64724983" w:rsidR="00C067DF" w:rsidRPr="00655BBE" w:rsidRDefault="00C56890" w:rsidP="00916D7C">
      <w:pPr>
        <w:numPr>
          <w:ilvl w:val="0"/>
          <w:numId w:val="4"/>
        </w:numPr>
        <w:rPr>
          <w:i/>
          <w:iCs/>
        </w:rPr>
      </w:pPr>
      <w:r w:rsidRPr="00655BBE">
        <w:rPr>
          <w:i/>
          <w:iCs/>
        </w:rPr>
        <w:t xml:space="preserve"> </w:t>
      </w:r>
      <w:r w:rsidR="00C067DF" w:rsidRPr="00655BBE">
        <w:rPr>
          <w:i/>
          <w:iCs/>
        </w:rPr>
        <w:t>[Lista de requisitos legales, normativos, contractuales y de otra índole]</w:t>
      </w:r>
    </w:p>
    <w:p w14:paraId="439258EB" w14:textId="77777777" w:rsidR="00C067DF" w:rsidRPr="00AA1A22" w:rsidRDefault="00C067DF" w:rsidP="00916D7C"/>
    <w:p w14:paraId="606A114D" w14:textId="419382B3" w:rsidR="00C067DF" w:rsidRPr="00470873" w:rsidRDefault="00655BBE" w:rsidP="00916D7C">
      <w:pPr>
        <w:pStyle w:val="Ttulo1"/>
        <w:spacing w:line="240" w:lineRule="auto"/>
      </w:pPr>
      <w:bookmarkStart w:id="8" w:name="_Toc264805704"/>
      <w:bookmarkStart w:id="9" w:name="_Toc367225043"/>
      <w:bookmarkStart w:id="10" w:name="_Toc269414871"/>
      <w:bookmarkStart w:id="11" w:name="_Toc33738403"/>
      <w:r>
        <w:t xml:space="preserve">Definición del </w:t>
      </w:r>
      <w:r w:rsidR="008C2514">
        <w:t>A</w:t>
      </w:r>
      <w:r w:rsidR="00C067DF" w:rsidRPr="00CA480D">
        <w:t xml:space="preserve">lcance del </w:t>
      </w:r>
      <w:r w:rsidR="00D7712C">
        <w:t>E</w:t>
      </w:r>
      <w:r w:rsidR="00C067DF" w:rsidRPr="00CA480D">
        <w:t>GSI</w:t>
      </w:r>
      <w:bookmarkEnd w:id="8"/>
      <w:bookmarkEnd w:id="9"/>
      <w:bookmarkEnd w:id="10"/>
      <w:bookmarkEnd w:id="11"/>
    </w:p>
    <w:p w14:paraId="294195B5" w14:textId="1CA28E39" w:rsidR="00684CA5" w:rsidRDefault="00684CA5" w:rsidP="00684CA5">
      <w:pPr>
        <w:jc w:val="both"/>
      </w:pPr>
      <w:r>
        <w:lastRenderedPageBreak/>
        <w:t xml:space="preserve">La institución necesita definir los límites para la implementación del EGSI, con el objetivo de decidir qué información quiere proteger. Esa información deberá ser protegida independientemente de si además es almacenada, procesada o transferida dentro o fuera del alcance del EGSI. El hecho de que determinada información esté disponible fuera del alcance no significa que no se le aplicarán las medidas de seguridad; esto solamente implica que la responsabilidad por la aplicación de las medidas de seguridad será transferida a un tercero que administre esa información. </w:t>
      </w:r>
    </w:p>
    <w:p w14:paraId="5100BD3F" w14:textId="77777777" w:rsidR="00285F9E" w:rsidRDefault="00285F9E" w:rsidP="008C2514">
      <w:pPr>
        <w:jc w:val="both"/>
        <w:rPr>
          <w:i/>
          <w:iCs/>
        </w:rPr>
      </w:pPr>
      <w:r w:rsidRPr="00285F9E">
        <w:rPr>
          <w:i/>
          <w:iCs/>
        </w:rPr>
        <w:t>[</w:t>
      </w:r>
      <w:r w:rsidR="003C0152" w:rsidRPr="00285F9E">
        <w:rPr>
          <w:i/>
          <w:iCs/>
        </w:rPr>
        <w:t>El Esquema Gubernamental de Seguridad de la Información está basada en las NTE-INEN ISO/IEC 27001, NTE-INEN ISO/IEC 27002 y NTE-INEN ISO/IEC 27005.</w:t>
      </w:r>
      <w:r>
        <w:rPr>
          <w:i/>
          <w:iCs/>
        </w:rPr>
        <w:t xml:space="preserve"> </w:t>
      </w:r>
      <w:r w:rsidR="008C2514" w:rsidRPr="00285F9E">
        <w:rPr>
          <w:i/>
          <w:iCs/>
        </w:rPr>
        <w:t xml:space="preserve">El alcance del </w:t>
      </w:r>
      <w:r w:rsidR="00D7712C" w:rsidRPr="00285F9E">
        <w:rPr>
          <w:i/>
          <w:iCs/>
        </w:rPr>
        <w:t>Esquema Gubernamental</w:t>
      </w:r>
      <w:r w:rsidR="008C2514" w:rsidRPr="00285F9E">
        <w:rPr>
          <w:i/>
          <w:iCs/>
        </w:rPr>
        <w:t xml:space="preserve"> de Seguridad de la Información es</w:t>
      </w:r>
      <w:r w:rsidR="003C0152" w:rsidRPr="00285F9E">
        <w:rPr>
          <w:i/>
          <w:iCs/>
        </w:rPr>
        <w:t xml:space="preserve"> para</w:t>
      </w:r>
      <w:r w:rsidR="008C2514" w:rsidRPr="00285F9E">
        <w:rPr>
          <w:i/>
          <w:iCs/>
        </w:rPr>
        <w:t>:</w:t>
      </w:r>
    </w:p>
    <w:p w14:paraId="70806142" w14:textId="2D592C2E" w:rsidR="00D126B1" w:rsidRPr="00D126B1" w:rsidRDefault="008C2514" w:rsidP="008C2514">
      <w:pPr>
        <w:jc w:val="both"/>
        <w:rPr>
          <w:i/>
          <w:iCs/>
        </w:rPr>
      </w:pPr>
      <w:r w:rsidRPr="00D126B1">
        <w:rPr>
          <w:i/>
          <w:iCs/>
        </w:rPr>
        <w:t>“La protección de todos los activos de información y datos que permiten el desempeño normal y exitoso de las funciones, servicios y actividades de</w:t>
      </w:r>
      <w:r w:rsidR="00C56890">
        <w:rPr>
          <w:i/>
          <w:iCs/>
        </w:rPr>
        <w:t>l</w:t>
      </w:r>
      <w:r w:rsidRPr="00D126B1">
        <w:rPr>
          <w:i/>
          <w:iCs/>
        </w:rPr>
        <w:t xml:space="preserve"> [nombre de la </w:t>
      </w:r>
      <w:r w:rsidR="00053C96" w:rsidRPr="00D126B1">
        <w:rPr>
          <w:i/>
          <w:iCs/>
        </w:rPr>
        <w:t>institución</w:t>
      </w:r>
      <w:r w:rsidRPr="00D126B1">
        <w:rPr>
          <w:i/>
          <w:iCs/>
        </w:rPr>
        <w:t xml:space="preserve">]. Los activos protegidos son ubicaciones físicas, </w:t>
      </w:r>
      <w:r w:rsidR="00CB4241" w:rsidRPr="00D126B1">
        <w:rPr>
          <w:i/>
          <w:iCs/>
        </w:rPr>
        <w:t>información</w:t>
      </w:r>
      <w:r w:rsidRPr="00D126B1">
        <w:rPr>
          <w:i/>
          <w:iCs/>
        </w:rPr>
        <w:t xml:space="preserve"> impres</w:t>
      </w:r>
      <w:r w:rsidR="00CB4241" w:rsidRPr="00D126B1">
        <w:rPr>
          <w:i/>
          <w:iCs/>
        </w:rPr>
        <w:t>a</w:t>
      </w:r>
      <w:r w:rsidRPr="00D126B1">
        <w:rPr>
          <w:i/>
          <w:iCs/>
        </w:rPr>
        <w:t xml:space="preserve">, </w:t>
      </w:r>
      <w:r w:rsidR="00CB4241" w:rsidRPr="00D126B1">
        <w:rPr>
          <w:i/>
          <w:iCs/>
        </w:rPr>
        <w:t xml:space="preserve">información </w:t>
      </w:r>
      <w:r w:rsidRPr="00D126B1">
        <w:rPr>
          <w:i/>
          <w:iCs/>
        </w:rPr>
        <w:t>electrónic</w:t>
      </w:r>
      <w:r w:rsidR="00CB4241" w:rsidRPr="00D126B1">
        <w:rPr>
          <w:i/>
          <w:iCs/>
        </w:rPr>
        <w:t>a</w:t>
      </w:r>
      <w:r w:rsidRPr="00D126B1">
        <w:rPr>
          <w:i/>
          <w:iCs/>
        </w:rPr>
        <w:t>, registros, políticas y procedimientos, software y licencias</w:t>
      </w:r>
      <w:r w:rsidR="00D126B1" w:rsidRPr="00D126B1">
        <w:rPr>
          <w:i/>
          <w:iCs/>
        </w:rPr>
        <w:t>,</w:t>
      </w:r>
      <w:r w:rsidRPr="00D126B1">
        <w:rPr>
          <w:i/>
          <w:iCs/>
        </w:rPr>
        <w:t xml:space="preserve"> hardware físico de [TI…]</w:t>
      </w:r>
      <w:r w:rsidR="00D126B1">
        <w:rPr>
          <w:i/>
          <w:iCs/>
        </w:rPr>
        <w:t>, entre otros</w:t>
      </w:r>
      <w:r w:rsidRPr="00D126B1">
        <w:rPr>
          <w:i/>
          <w:iCs/>
        </w:rPr>
        <w:t xml:space="preserve">. </w:t>
      </w:r>
    </w:p>
    <w:p w14:paraId="7AB0F49D" w14:textId="25688465" w:rsidR="008C2514" w:rsidRDefault="008C2514" w:rsidP="008C2514">
      <w:pPr>
        <w:jc w:val="both"/>
        <w:rPr>
          <w:i/>
          <w:iCs/>
        </w:rPr>
      </w:pPr>
      <w:bookmarkStart w:id="12" w:name="_Hlk33688581"/>
      <w:r w:rsidRPr="00D126B1">
        <w:rPr>
          <w:i/>
          <w:iCs/>
        </w:rPr>
        <w:t xml:space="preserve">Los límites </w:t>
      </w:r>
      <w:r w:rsidR="009F1A10">
        <w:rPr>
          <w:i/>
          <w:iCs/>
        </w:rPr>
        <w:t xml:space="preserve">para la implementación </w:t>
      </w:r>
      <w:r w:rsidRPr="00D126B1">
        <w:rPr>
          <w:i/>
          <w:iCs/>
        </w:rPr>
        <w:t xml:space="preserve">del </w:t>
      </w:r>
      <w:r w:rsidR="00D126B1">
        <w:rPr>
          <w:i/>
          <w:iCs/>
        </w:rPr>
        <w:t>Esquema</w:t>
      </w:r>
      <w:r w:rsidRPr="00D126B1">
        <w:rPr>
          <w:i/>
          <w:iCs/>
        </w:rPr>
        <w:t xml:space="preserve"> G</w:t>
      </w:r>
      <w:r w:rsidR="00D126B1">
        <w:rPr>
          <w:i/>
          <w:iCs/>
        </w:rPr>
        <w:t>ubernamental</w:t>
      </w:r>
      <w:r w:rsidRPr="00D126B1">
        <w:rPr>
          <w:i/>
          <w:iCs/>
        </w:rPr>
        <w:t xml:space="preserve"> de Seguridad de la Información son las ubicaciones físicas</w:t>
      </w:r>
      <w:r w:rsidR="008911BF">
        <w:rPr>
          <w:i/>
          <w:iCs/>
        </w:rPr>
        <w:t>,</w:t>
      </w:r>
      <w:r w:rsidR="009F1A10">
        <w:rPr>
          <w:i/>
          <w:iCs/>
        </w:rPr>
        <w:t xml:space="preserve"> geográficas, los límites organizaciones y los límites de las Tecnologías de la Información y Comunicaciones.</w:t>
      </w:r>
      <w:bookmarkEnd w:id="12"/>
      <w:r w:rsidRPr="00D126B1">
        <w:rPr>
          <w:i/>
          <w:iCs/>
        </w:rPr>
        <w:t>”</w:t>
      </w:r>
      <w:r w:rsidR="002936B9" w:rsidRPr="00D126B1">
        <w:rPr>
          <w:i/>
          <w:iCs/>
        </w:rPr>
        <w:t>]</w:t>
      </w:r>
    </w:p>
    <w:p w14:paraId="1ABCA231" w14:textId="11DFD9AA" w:rsidR="00285F9E" w:rsidRDefault="00285F9E" w:rsidP="00285F9E">
      <w:pPr>
        <w:jc w:val="both"/>
      </w:pPr>
      <w:r>
        <w:t>Tomando en cuenta los requisitos legales, normativos, contractuales y de otra índole, el alcance del EGSI se define de acuerdo a los siguientes aspectos:</w:t>
      </w:r>
    </w:p>
    <w:p w14:paraId="6B3B02A4" w14:textId="1348560E" w:rsidR="00285F9E" w:rsidRDefault="00285F9E" w:rsidP="00285F9E">
      <w:pPr>
        <w:pStyle w:val="Ttulo2"/>
      </w:pPr>
      <w:bookmarkStart w:id="13" w:name="_Toc33738404"/>
      <w:r>
        <w:t>Procesos y servicios</w:t>
      </w:r>
      <w:bookmarkEnd w:id="13"/>
    </w:p>
    <w:p w14:paraId="0CC174EF" w14:textId="3D4D54CD" w:rsidR="00924CCF" w:rsidRDefault="00924CCF" w:rsidP="00285F9E">
      <w:pPr>
        <w:jc w:val="both"/>
        <w:rPr>
          <w:i/>
          <w:iCs/>
        </w:rPr>
      </w:pPr>
      <w:r>
        <w:t xml:space="preserve">El Esquema Gubernamental de Seguridad de la Información aplica a todas las funciones, servicios, actividades y activos de información, del proceso </w:t>
      </w:r>
      <w:r w:rsidRPr="00D126B1">
        <w:rPr>
          <w:i/>
          <w:iCs/>
        </w:rPr>
        <w:t>[nombre del proceso]</w:t>
      </w:r>
      <w:r>
        <w:t xml:space="preserve"> que es parte de la Cadena de Valor definido en el Plan Estratégico Institucional de </w:t>
      </w:r>
      <w:r w:rsidRPr="00493BA8">
        <w:rPr>
          <w:i/>
          <w:iCs/>
        </w:rPr>
        <w:t>[nombre de la institución]</w:t>
      </w:r>
      <w:r>
        <w:t>.</w:t>
      </w:r>
    </w:p>
    <w:p w14:paraId="38F6DD45" w14:textId="74AFA959" w:rsidR="00E44229" w:rsidRPr="00E44229" w:rsidRDefault="00E44229" w:rsidP="00285F9E">
      <w:pPr>
        <w:jc w:val="both"/>
        <w:rPr>
          <w:i/>
          <w:iCs/>
        </w:rPr>
      </w:pPr>
      <w:r w:rsidRPr="00E44229">
        <w:rPr>
          <w:i/>
          <w:iCs/>
        </w:rPr>
        <w:t>[Especificar los servicios y/o procesos de negocios que se incluyen en el alcance]</w:t>
      </w:r>
    </w:p>
    <w:p w14:paraId="0651C59B" w14:textId="77777777" w:rsidR="00805638" w:rsidRDefault="00805638" w:rsidP="00805638">
      <w:r>
        <w:t xml:space="preserve">Los procesos claves en </w:t>
      </w:r>
      <w:r w:rsidRPr="000F1691">
        <w:rPr>
          <w:i/>
          <w:iCs/>
        </w:rPr>
        <w:t>[nombre de la institución]</w:t>
      </w:r>
      <w:r>
        <w:t xml:space="preserve"> son: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6"/>
        <w:gridCol w:w="3027"/>
        <w:gridCol w:w="3009"/>
      </w:tblGrid>
      <w:tr w:rsidR="00805638" w:rsidRPr="00A92D22" w14:paraId="44FF7FC1" w14:textId="77777777" w:rsidTr="000D63D2">
        <w:tc>
          <w:tcPr>
            <w:tcW w:w="3070" w:type="dxa"/>
            <w:shd w:val="clear" w:color="auto" w:fill="auto"/>
            <w:vAlign w:val="center"/>
          </w:tcPr>
          <w:p w14:paraId="0A168B27" w14:textId="77777777" w:rsidR="00805638" w:rsidRPr="00A92D22" w:rsidRDefault="00805638" w:rsidP="000D63D2">
            <w:pPr>
              <w:spacing w:after="0"/>
              <w:jc w:val="center"/>
              <w:rPr>
                <w:b/>
              </w:rPr>
            </w:pPr>
            <w:r w:rsidRPr="00A92D22">
              <w:rPr>
                <w:b/>
              </w:rPr>
              <w:t>Propietario del activo</w:t>
            </w:r>
            <w:r>
              <w:rPr>
                <w:b/>
              </w:rPr>
              <w:t>/proceso</w:t>
            </w:r>
          </w:p>
          <w:p w14:paraId="1DE5015B" w14:textId="77777777" w:rsidR="00805638" w:rsidRPr="00841ED4" w:rsidRDefault="00805638" w:rsidP="000D63D2">
            <w:pPr>
              <w:spacing w:after="0"/>
              <w:jc w:val="center"/>
            </w:pPr>
            <w:r w:rsidRPr="00841ED4">
              <w:t>(puesto o nombre del funcionario)</w:t>
            </w:r>
          </w:p>
        </w:tc>
        <w:tc>
          <w:tcPr>
            <w:tcW w:w="3071" w:type="dxa"/>
            <w:shd w:val="clear" w:color="auto" w:fill="auto"/>
            <w:vAlign w:val="center"/>
          </w:tcPr>
          <w:p w14:paraId="7571BDA6" w14:textId="77777777" w:rsidR="00805638" w:rsidRPr="00A92D22" w:rsidRDefault="00805638" w:rsidP="000D63D2">
            <w:pPr>
              <w:spacing w:after="0"/>
              <w:jc w:val="center"/>
              <w:rPr>
                <w:b/>
              </w:rPr>
            </w:pPr>
            <w:r w:rsidRPr="00A92D22">
              <w:rPr>
                <w:b/>
              </w:rPr>
              <w:t>Departamento</w:t>
            </w:r>
          </w:p>
        </w:tc>
        <w:tc>
          <w:tcPr>
            <w:tcW w:w="3071" w:type="dxa"/>
            <w:shd w:val="clear" w:color="auto" w:fill="auto"/>
            <w:vAlign w:val="center"/>
          </w:tcPr>
          <w:p w14:paraId="27856EFC" w14:textId="77777777" w:rsidR="00805638" w:rsidRPr="00A92D22" w:rsidRDefault="00805638" w:rsidP="000D63D2">
            <w:pPr>
              <w:spacing w:after="0"/>
              <w:jc w:val="center"/>
              <w:rPr>
                <w:b/>
              </w:rPr>
            </w:pPr>
            <w:r w:rsidRPr="00A92D22">
              <w:rPr>
                <w:b/>
              </w:rPr>
              <w:t>Proceso Clave</w:t>
            </w:r>
          </w:p>
        </w:tc>
      </w:tr>
      <w:tr w:rsidR="00805638" w14:paraId="668C0CD8" w14:textId="77777777" w:rsidTr="000D63D2">
        <w:tc>
          <w:tcPr>
            <w:tcW w:w="3070" w:type="dxa"/>
            <w:shd w:val="clear" w:color="auto" w:fill="auto"/>
            <w:vAlign w:val="center"/>
          </w:tcPr>
          <w:p w14:paraId="18D4F086" w14:textId="77777777" w:rsidR="00805638" w:rsidRDefault="00805638" w:rsidP="000D63D2">
            <w:pPr>
              <w:jc w:val="center"/>
            </w:pPr>
          </w:p>
        </w:tc>
        <w:tc>
          <w:tcPr>
            <w:tcW w:w="3071" w:type="dxa"/>
            <w:shd w:val="clear" w:color="auto" w:fill="auto"/>
            <w:vAlign w:val="center"/>
          </w:tcPr>
          <w:p w14:paraId="3C1BFD40" w14:textId="77777777" w:rsidR="00805638" w:rsidRDefault="00805638" w:rsidP="000D63D2">
            <w:pPr>
              <w:jc w:val="center"/>
            </w:pPr>
          </w:p>
        </w:tc>
        <w:tc>
          <w:tcPr>
            <w:tcW w:w="3071" w:type="dxa"/>
            <w:shd w:val="clear" w:color="auto" w:fill="auto"/>
            <w:vAlign w:val="center"/>
          </w:tcPr>
          <w:p w14:paraId="18CF5F69" w14:textId="77777777" w:rsidR="00805638" w:rsidRDefault="00805638" w:rsidP="000D63D2">
            <w:pPr>
              <w:jc w:val="center"/>
            </w:pPr>
          </w:p>
        </w:tc>
      </w:tr>
      <w:tr w:rsidR="00805638" w14:paraId="4279CEA8" w14:textId="77777777" w:rsidTr="000D63D2">
        <w:tc>
          <w:tcPr>
            <w:tcW w:w="3070" w:type="dxa"/>
            <w:shd w:val="clear" w:color="auto" w:fill="auto"/>
            <w:vAlign w:val="center"/>
          </w:tcPr>
          <w:p w14:paraId="25D5A22C" w14:textId="77777777" w:rsidR="00805638" w:rsidRDefault="00805638" w:rsidP="000D63D2">
            <w:pPr>
              <w:jc w:val="center"/>
            </w:pPr>
          </w:p>
        </w:tc>
        <w:tc>
          <w:tcPr>
            <w:tcW w:w="3071" w:type="dxa"/>
            <w:shd w:val="clear" w:color="auto" w:fill="auto"/>
            <w:vAlign w:val="center"/>
          </w:tcPr>
          <w:p w14:paraId="0FBB3473" w14:textId="77777777" w:rsidR="00805638" w:rsidRDefault="00805638" w:rsidP="000D63D2">
            <w:pPr>
              <w:jc w:val="center"/>
            </w:pPr>
          </w:p>
        </w:tc>
        <w:tc>
          <w:tcPr>
            <w:tcW w:w="3071" w:type="dxa"/>
            <w:shd w:val="clear" w:color="auto" w:fill="auto"/>
            <w:vAlign w:val="center"/>
          </w:tcPr>
          <w:p w14:paraId="1BD7D7AD" w14:textId="77777777" w:rsidR="00805638" w:rsidRDefault="00805638" w:rsidP="000D63D2">
            <w:pPr>
              <w:jc w:val="center"/>
            </w:pPr>
          </w:p>
        </w:tc>
      </w:tr>
      <w:tr w:rsidR="00805638" w14:paraId="6A0DAFCF" w14:textId="77777777" w:rsidTr="000D63D2">
        <w:tc>
          <w:tcPr>
            <w:tcW w:w="3070" w:type="dxa"/>
            <w:shd w:val="clear" w:color="auto" w:fill="auto"/>
            <w:vAlign w:val="center"/>
          </w:tcPr>
          <w:p w14:paraId="55F9CF75" w14:textId="77777777" w:rsidR="00805638" w:rsidRDefault="00805638" w:rsidP="000D63D2">
            <w:pPr>
              <w:jc w:val="center"/>
            </w:pPr>
          </w:p>
        </w:tc>
        <w:tc>
          <w:tcPr>
            <w:tcW w:w="3071" w:type="dxa"/>
            <w:shd w:val="clear" w:color="auto" w:fill="auto"/>
            <w:vAlign w:val="center"/>
          </w:tcPr>
          <w:p w14:paraId="6B989FD5" w14:textId="77777777" w:rsidR="00805638" w:rsidRDefault="00805638" w:rsidP="000D63D2">
            <w:pPr>
              <w:jc w:val="center"/>
            </w:pPr>
          </w:p>
        </w:tc>
        <w:tc>
          <w:tcPr>
            <w:tcW w:w="3071" w:type="dxa"/>
            <w:shd w:val="clear" w:color="auto" w:fill="auto"/>
            <w:vAlign w:val="center"/>
          </w:tcPr>
          <w:p w14:paraId="59389089" w14:textId="77777777" w:rsidR="00805638" w:rsidRDefault="00805638" w:rsidP="000D63D2">
            <w:pPr>
              <w:jc w:val="center"/>
            </w:pPr>
          </w:p>
        </w:tc>
      </w:tr>
      <w:tr w:rsidR="00805638" w14:paraId="3A63E234" w14:textId="77777777" w:rsidTr="000D63D2">
        <w:tc>
          <w:tcPr>
            <w:tcW w:w="3070" w:type="dxa"/>
            <w:shd w:val="clear" w:color="auto" w:fill="auto"/>
            <w:vAlign w:val="center"/>
          </w:tcPr>
          <w:p w14:paraId="2A1E8273" w14:textId="77777777" w:rsidR="00805638" w:rsidRDefault="00805638" w:rsidP="000D63D2">
            <w:pPr>
              <w:jc w:val="center"/>
            </w:pPr>
          </w:p>
        </w:tc>
        <w:tc>
          <w:tcPr>
            <w:tcW w:w="3071" w:type="dxa"/>
            <w:shd w:val="clear" w:color="auto" w:fill="auto"/>
            <w:vAlign w:val="center"/>
          </w:tcPr>
          <w:p w14:paraId="6F7F3EFB" w14:textId="77777777" w:rsidR="00805638" w:rsidRDefault="00805638" w:rsidP="000D63D2">
            <w:pPr>
              <w:jc w:val="center"/>
            </w:pPr>
          </w:p>
        </w:tc>
        <w:tc>
          <w:tcPr>
            <w:tcW w:w="3071" w:type="dxa"/>
            <w:shd w:val="clear" w:color="auto" w:fill="auto"/>
            <w:vAlign w:val="center"/>
          </w:tcPr>
          <w:p w14:paraId="7FA00EC7" w14:textId="77777777" w:rsidR="00805638" w:rsidRDefault="00805638" w:rsidP="000D63D2">
            <w:pPr>
              <w:jc w:val="center"/>
            </w:pPr>
          </w:p>
        </w:tc>
      </w:tr>
      <w:tr w:rsidR="00805638" w14:paraId="0C55DC98" w14:textId="77777777" w:rsidTr="000D63D2">
        <w:tc>
          <w:tcPr>
            <w:tcW w:w="3070" w:type="dxa"/>
            <w:shd w:val="clear" w:color="auto" w:fill="auto"/>
            <w:vAlign w:val="center"/>
          </w:tcPr>
          <w:p w14:paraId="24E9ACC0" w14:textId="77777777" w:rsidR="00805638" w:rsidRDefault="00805638" w:rsidP="000D63D2">
            <w:pPr>
              <w:jc w:val="center"/>
            </w:pPr>
          </w:p>
        </w:tc>
        <w:tc>
          <w:tcPr>
            <w:tcW w:w="3071" w:type="dxa"/>
            <w:shd w:val="clear" w:color="auto" w:fill="auto"/>
            <w:vAlign w:val="center"/>
          </w:tcPr>
          <w:p w14:paraId="3394FCA5" w14:textId="77777777" w:rsidR="00805638" w:rsidRDefault="00805638" w:rsidP="000D63D2">
            <w:pPr>
              <w:jc w:val="center"/>
            </w:pPr>
          </w:p>
        </w:tc>
        <w:tc>
          <w:tcPr>
            <w:tcW w:w="3071" w:type="dxa"/>
            <w:shd w:val="clear" w:color="auto" w:fill="auto"/>
            <w:vAlign w:val="center"/>
          </w:tcPr>
          <w:p w14:paraId="75AD16F0" w14:textId="77777777" w:rsidR="00805638" w:rsidRDefault="00805638" w:rsidP="000D63D2">
            <w:pPr>
              <w:jc w:val="center"/>
            </w:pPr>
          </w:p>
        </w:tc>
      </w:tr>
    </w:tbl>
    <w:p w14:paraId="54FC59CE" w14:textId="77777777" w:rsidR="00805638" w:rsidRDefault="00805638" w:rsidP="00805638"/>
    <w:p w14:paraId="0809CEA5" w14:textId="4FE07B6F" w:rsidR="00A95C0B" w:rsidRPr="000C25C9" w:rsidRDefault="00E44229" w:rsidP="00285F9E">
      <w:pPr>
        <w:jc w:val="both"/>
        <w:rPr>
          <w:i/>
          <w:iCs/>
        </w:rPr>
      </w:pPr>
      <w:r>
        <w:rPr>
          <w:i/>
          <w:iCs/>
        </w:rPr>
        <w:t>[</w:t>
      </w:r>
      <w:r w:rsidRPr="00E44229">
        <w:rPr>
          <w:i/>
          <w:iCs/>
        </w:rPr>
        <w:t xml:space="preserve">Probablemente sea más fácil describirlas gráficamente. Puede dibujar sus procesos que están incluidos en su alcance y luego, fuera de este círculo, dibujar los procesos que se proporcionan desde fuera de su </w:t>
      </w:r>
      <w:r w:rsidRPr="00E44229">
        <w:rPr>
          <w:i/>
          <w:iCs/>
        </w:rPr>
        <w:lastRenderedPageBreak/>
        <w:t xml:space="preserve">alcance. Por procesos, no </w:t>
      </w:r>
      <w:r>
        <w:rPr>
          <w:i/>
          <w:iCs/>
        </w:rPr>
        <w:t>s</w:t>
      </w:r>
      <w:r w:rsidRPr="00E44229">
        <w:rPr>
          <w:i/>
          <w:iCs/>
        </w:rPr>
        <w:t>e refier</w:t>
      </w:r>
      <w:r>
        <w:rPr>
          <w:i/>
          <w:iCs/>
        </w:rPr>
        <w:t>e</w:t>
      </w:r>
      <w:r w:rsidRPr="00E44229">
        <w:rPr>
          <w:i/>
          <w:iCs/>
        </w:rPr>
        <w:t xml:space="preserve"> solo a los procesos de seguridad o de TI, </w:t>
      </w:r>
      <w:r w:rsidR="00805638">
        <w:rPr>
          <w:i/>
          <w:iCs/>
        </w:rPr>
        <w:t>s</w:t>
      </w:r>
      <w:r w:rsidRPr="00E44229">
        <w:rPr>
          <w:i/>
          <w:iCs/>
        </w:rPr>
        <w:t>e refier</w:t>
      </w:r>
      <w:r w:rsidR="00805638">
        <w:rPr>
          <w:i/>
          <w:iCs/>
        </w:rPr>
        <w:t>e</w:t>
      </w:r>
      <w:r w:rsidRPr="00E44229">
        <w:rPr>
          <w:i/>
          <w:iCs/>
        </w:rPr>
        <w:t xml:space="preserve"> a los principales procesos comerciales dentro de su alcance</w:t>
      </w:r>
      <w:r>
        <w:rPr>
          <w:i/>
          <w:iCs/>
        </w:rPr>
        <w:t>. Ejemplo:]</w:t>
      </w:r>
    </w:p>
    <w:p w14:paraId="557A82B7" w14:textId="70A04769" w:rsidR="00E44229" w:rsidRDefault="00A95C0B" w:rsidP="00285F9E">
      <w:pPr>
        <w:jc w:val="both"/>
        <w:rPr>
          <w:i/>
          <w:iCs/>
        </w:rPr>
      </w:pPr>
      <w:r>
        <w:rPr>
          <w:noProof/>
          <w:lang w:val="es-EC" w:eastAsia="es-EC"/>
        </w:rPr>
        <mc:AlternateContent>
          <mc:Choice Requires="wpc">
            <w:drawing>
              <wp:inline distT="0" distB="0" distL="0" distR="0" wp14:anchorId="2677EF5B" wp14:editId="44B1B602">
                <wp:extent cx="5742940" cy="4839419"/>
                <wp:effectExtent l="0" t="0" r="0" b="0"/>
                <wp:docPr id="1" name="Lienzo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Flecha a la derecha con muesca 3"/>
                        <wps:cNvSpPr/>
                        <wps:spPr>
                          <a:xfrm>
                            <a:off x="1518919" y="560366"/>
                            <a:ext cx="2811019" cy="490271"/>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6E3EF41" w14:textId="189A1942" w:rsidR="00570DB2" w:rsidRPr="00570DB2" w:rsidRDefault="00570DB2" w:rsidP="00570DB2">
                              <w:pPr>
                                <w:jc w:val="center"/>
                                <w:rPr>
                                  <w:sz w:val="18"/>
                                  <w:szCs w:val="18"/>
                                  <w:lang w:val="es-MX"/>
                                </w:rPr>
                              </w:pPr>
                              <w:r w:rsidRPr="00570DB2">
                                <w:rPr>
                                  <w:sz w:val="18"/>
                                  <w:szCs w:val="18"/>
                                  <w:lang w:val="es-MX"/>
                                </w:rPr>
                                <w:t>Proceso Clave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Flecha a la derecha con muesca 4"/>
                        <wps:cNvSpPr/>
                        <wps:spPr>
                          <a:xfrm>
                            <a:off x="1518682" y="1129527"/>
                            <a:ext cx="2810510" cy="490220"/>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3228D08" w14:textId="0E2B8714" w:rsidR="00570DB2" w:rsidRPr="000C25C9" w:rsidRDefault="00570DB2" w:rsidP="00570DB2">
                              <w:pPr>
                                <w:pStyle w:val="NormalWeb"/>
                                <w:spacing w:before="0" w:beforeAutospacing="0" w:after="200" w:afterAutospacing="0" w:line="276" w:lineRule="auto"/>
                                <w:jc w:val="center"/>
                                <w:rPr>
                                  <w:rFonts w:asciiTheme="minorHAnsi" w:hAnsiTheme="minorHAnsi" w:cstheme="minorHAnsi"/>
                                </w:rPr>
                              </w:pPr>
                              <w:r w:rsidRPr="000C25C9">
                                <w:rPr>
                                  <w:rFonts w:asciiTheme="minorHAnsi" w:eastAsia="Calibri" w:hAnsiTheme="minorHAnsi" w:cstheme="minorHAnsi"/>
                                  <w:sz w:val="18"/>
                                  <w:szCs w:val="18"/>
                                  <w:lang w:val="es-MX"/>
                                </w:rPr>
                                <w:t>Proceso Clave #2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Flecha a la derecha con muesca 5"/>
                        <wps:cNvSpPr/>
                        <wps:spPr>
                          <a:xfrm>
                            <a:off x="1519342" y="1698807"/>
                            <a:ext cx="2810510" cy="490220"/>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2D06714" w14:textId="425FD9D5" w:rsidR="00570DB2" w:rsidRPr="000C25C9" w:rsidRDefault="00570DB2" w:rsidP="00570DB2">
                              <w:pPr>
                                <w:pStyle w:val="NormalWeb"/>
                                <w:spacing w:before="0" w:beforeAutospacing="0" w:after="200" w:afterAutospacing="0" w:line="276" w:lineRule="auto"/>
                                <w:jc w:val="center"/>
                                <w:rPr>
                                  <w:rFonts w:asciiTheme="minorHAnsi" w:hAnsiTheme="minorHAnsi" w:cstheme="minorHAnsi"/>
                                </w:rPr>
                              </w:pPr>
                              <w:r w:rsidRPr="000C25C9">
                                <w:rPr>
                                  <w:rFonts w:asciiTheme="minorHAnsi" w:eastAsia="Calibri" w:hAnsiTheme="minorHAnsi" w:cstheme="minorHAnsi"/>
                                  <w:sz w:val="18"/>
                                  <w:szCs w:val="18"/>
                                  <w:lang w:val="es-MX"/>
                                </w:rPr>
                                <w:t>Proceso Clave #3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Flecha derecha 7"/>
                        <wps:cNvSpPr/>
                        <wps:spPr>
                          <a:xfrm rot="16200000">
                            <a:off x="1338679" y="2315707"/>
                            <a:ext cx="1002182" cy="841248"/>
                          </a:xfrm>
                          <a:prstGeom prst="rightArrow">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4D96376" w14:textId="4149C25A" w:rsidR="00570DB2" w:rsidRPr="00570DB2" w:rsidRDefault="00570DB2" w:rsidP="00570DB2">
                              <w:pPr>
                                <w:jc w:val="center"/>
                                <w:rPr>
                                  <w:sz w:val="18"/>
                                  <w:szCs w:val="18"/>
                                  <w:lang w:val="es-MX"/>
                                </w:rPr>
                              </w:pPr>
                              <w:r w:rsidRPr="00570DB2">
                                <w:rPr>
                                  <w:sz w:val="18"/>
                                  <w:szCs w:val="18"/>
                                  <w:lang w:val="es-MX"/>
                                </w:rPr>
                                <w:t xml:space="preserve">Proceso de Soporte </w:t>
                              </w:r>
                              <w:r>
                                <w:rPr>
                                  <w:sz w:val="18"/>
                                  <w:szCs w:val="18"/>
                                  <w:lang w:val="es-MX"/>
                                </w:rPr>
                                <w:t>#</w:t>
                              </w:r>
                              <w:r w:rsidRPr="00570DB2">
                                <w:rPr>
                                  <w:sz w:val="18"/>
                                  <w:szCs w:val="18"/>
                                  <w:lang w:val="es-MX"/>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Flecha derecha 8"/>
                        <wps:cNvSpPr/>
                        <wps:spPr>
                          <a:xfrm rot="16200000">
                            <a:off x="2304249" y="2316034"/>
                            <a:ext cx="1002030" cy="840740"/>
                          </a:xfrm>
                          <a:prstGeom prst="rightArrow">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83A518A" w14:textId="39329577" w:rsidR="00570DB2" w:rsidRPr="000C25C9" w:rsidRDefault="00570DB2" w:rsidP="00570DB2">
                              <w:pPr>
                                <w:pStyle w:val="NormalWeb"/>
                                <w:spacing w:before="0" w:beforeAutospacing="0" w:after="200" w:afterAutospacing="0" w:line="276" w:lineRule="auto"/>
                                <w:jc w:val="center"/>
                                <w:rPr>
                                  <w:rFonts w:asciiTheme="minorHAnsi" w:hAnsiTheme="minorHAnsi" w:cstheme="minorHAnsi"/>
                                </w:rPr>
                              </w:pPr>
                              <w:r w:rsidRPr="000C25C9">
                                <w:rPr>
                                  <w:rFonts w:asciiTheme="minorHAnsi" w:eastAsia="Calibri" w:hAnsiTheme="minorHAnsi" w:cstheme="minorHAnsi"/>
                                  <w:sz w:val="18"/>
                                  <w:szCs w:val="18"/>
                                  <w:lang w:val="es-MX"/>
                                </w:rPr>
                                <w:t>Proceso de Soporte #2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Flecha derecha 10"/>
                        <wps:cNvSpPr/>
                        <wps:spPr>
                          <a:xfrm rot="16200000">
                            <a:off x="3268598" y="2316348"/>
                            <a:ext cx="1002030" cy="840105"/>
                          </a:xfrm>
                          <a:prstGeom prst="rightArrow">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72818E7" w14:textId="5D2964DA" w:rsidR="00570DB2" w:rsidRPr="000C25C9" w:rsidRDefault="00570DB2" w:rsidP="00570DB2">
                              <w:pPr>
                                <w:pStyle w:val="NormalWeb"/>
                                <w:spacing w:before="0" w:beforeAutospacing="0" w:after="200" w:afterAutospacing="0" w:line="276" w:lineRule="auto"/>
                                <w:jc w:val="center"/>
                                <w:rPr>
                                  <w:rFonts w:asciiTheme="minorHAnsi" w:hAnsiTheme="minorHAnsi" w:cstheme="minorHAnsi"/>
                                </w:rPr>
                              </w:pPr>
                              <w:r w:rsidRPr="000C25C9">
                                <w:rPr>
                                  <w:rFonts w:asciiTheme="minorHAnsi" w:eastAsia="Calibri" w:hAnsiTheme="minorHAnsi" w:cstheme="minorHAnsi"/>
                                  <w:sz w:val="18"/>
                                  <w:szCs w:val="18"/>
                                  <w:lang w:val="es-MX"/>
                                </w:rPr>
                                <w:t>Proceso de Soporte #3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Cuadro de texto 11"/>
                        <wps:cNvSpPr txBox="1"/>
                        <wps:spPr>
                          <a:xfrm>
                            <a:off x="636422" y="1642455"/>
                            <a:ext cx="680313" cy="7029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9A3897" w14:textId="3C947102" w:rsidR="00570DB2" w:rsidRPr="00424FB1" w:rsidRDefault="00424FB1" w:rsidP="00570DB2">
                              <w:pPr>
                                <w:jc w:val="center"/>
                                <w:rPr>
                                  <w:b/>
                                  <w:lang w:val="es-MX"/>
                                </w:rPr>
                              </w:pPr>
                              <w:r>
                                <w:rPr>
                                  <w:b/>
                                  <w:lang w:val="es-MX"/>
                                </w:rPr>
                                <w:t xml:space="preserve"> </w:t>
                              </w:r>
                              <w:r w:rsidR="00570DB2" w:rsidRPr="00424FB1">
                                <w:rPr>
                                  <w:b/>
                                  <w:lang w:val="es-MX"/>
                                </w:rPr>
                                <w:t xml:space="preserve">Alcance  </w:t>
                              </w:r>
                              <w:r>
                                <w:rPr>
                                  <w:b/>
                                  <w:lang w:val="es-MX"/>
                                </w:rPr>
                                <w:t xml:space="preserve"> </w:t>
                              </w:r>
                              <w:r w:rsidR="00570DB2" w:rsidRPr="00424FB1">
                                <w:rPr>
                                  <w:b/>
                                  <w:lang w:val="es-MX"/>
                                </w:rPr>
                                <w:t xml:space="preserve">del  </w:t>
                              </w:r>
                              <w:r>
                                <w:rPr>
                                  <w:b/>
                                  <w:lang w:val="es-MX"/>
                                </w:rPr>
                                <w:t xml:space="preserve"> </w:t>
                              </w:r>
                              <w:r w:rsidR="00570DB2" w:rsidRPr="00424FB1">
                                <w:rPr>
                                  <w:b/>
                                  <w:lang w:val="es-MX"/>
                                </w:rPr>
                                <w:t>EGSI</w:t>
                              </w:r>
                              <w:r w:rsidRPr="00424FB1">
                                <w:rPr>
                                  <w:b/>
                                  <w:lang w:val="es-MX"/>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Elipse 12"/>
                        <wps:cNvSpPr/>
                        <wps:spPr>
                          <a:xfrm>
                            <a:off x="405442" y="51768"/>
                            <a:ext cx="4735901" cy="368347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Cuadro de texto 11"/>
                        <wps:cNvSpPr txBox="1"/>
                        <wps:spPr>
                          <a:xfrm>
                            <a:off x="2181328" y="240334"/>
                            <a:ext cx="1122589" cy="329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97D2E4E" w14:textId="555CD1A6" w:rsidR="00424FB1" w:rsidRPr="00424FB1" w:rsidRDefault="000C25C9" w:rsidP="00424FB1">
                              <w:pPr>
                                <w:pStyle w:val="NormalWeb"/>
                                <w:spacing w:before="0" w:beforeAutospacing="0" w:after="200" w:afterAutospacing="0" w:line="276" w:lineRule="auto"/>
                                <w:jc w:val="center"/>
                                <w:rPr>
                                  <w:rFonts w:asciiTheme="minorHAnsi" w:hAnsiTheme="minorHAnsi" w:cstheme="minorHAnsi"/>
                                  <w:b/>
                                  <w:lang w:val="es-MX"/>
                                </w:rPr>
                              </w:pPr>
                              <w:r>
                                <w:rPr>
                                  <w:rFonts w:asciiTheme="minorHAnsi" w:hAnsiTheme="minorHAnsi" w:cstheme="minorHAnsi"/>
                                  <w:b/>
                                  <w:lang w:val="es-MX"/>
                                </w:rPr>
                                <w:t>Institución</w:t>
                              </w:r>
                              <w:r w:rsidR="00424FB1" w:rsidRPr="00424FB1">
                                <w:rPr>
                                  <w:rFonts w:asciiTheme="minorHAnsi" w:hAnsiTheme="minorHAnsi" w:cstheme="minorHAnsi"/>
                                  <w:b/>
                                  <w:lang w:val="es-MX"/>
                                </w:rPr>
                                <w:t xml:space="preserve"> 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 name="Rectángulo redondeado 14"/>
                        <wps:cNvSpPr/>
                        <wps:spPr>
                          <a:xfrm>
                            <a:off x="129398" y="3411942"/>
                            <a:ext cx="1199070" cy="718617"/>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E11ACF1" w14:textId="5933E6C6" w:rsidR="006C5C5F" w:rsidRPr="006C5C5F" w:rsidRDefault="006C5C5F" w:rsidP="006C5C5F">
                              <w:pPr>
                                <w:jc w:val="center"/>
                                <w:rPr>
                                  <w:lang w:val="es-MX"/>
                                </w:rPr>
                              </w:pPr>
                              <w:r>
                                <w:rPr>
                                  <w:lang w:val="es-MX"/>
                                </w:rPr>
                                <w:t>Desarrollo y Mantenimiento de Software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ángulo redondeado 15"/>
                        <wps:cNvSpPr/>
                        <wps:spPr>
                          <a:xfrm>
                            <a:off x="1727597" y="3826984"/>
                            <a:ext cx="1000231" cy="56386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5E666B1" w14:textId="72552E3B" w:rsidR="006C5C5F" w:rsidRPr="006C5C5F" w:rsidRDefault="006C5C5F" w:rsidP="006C5C5F">
                              <w:pPr>
                                <w:pStyle w:val="NormalWeb"/>
                                <w:spacing w:before="0" w:beforeAutospacing="0" w:after="200" w:afterAutospacing="0" w:line="276" w:lineRule="auto"/>
                                <w:jc w:val="center"/>
                                <w:rPr>
                                  <w:rFonts w:ascii="Calibri" w:eastAsia="Calibri" w:hAnsi="Calibri"/>
                                  <w:sz w:val="22"/>
                                  <w:szCs w:val="22"/>
                                  <w:lang w:val="es-MX" w:eastAsia="es-ES"/>
                                </w:rPr>
                              </w:pPr>
                              <w:r w:rsidRPr="006C5C5F">
                                <w:rPr>
                                  <w:rFonts w:ascii="Calibri" w:eastAsia="Calibri" w:hAnsi="Calibri"/>
                                  <w:sz w:val="22"/>
                                  <w:szCs w:val="22"/>
                                  <w:lang w:val="es-MX" w:eastAsia="es-ES"/>
                                </w:rPr>
                                <w:t>Servicios Legales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Rectángulo redondeado 16"/>
                        <wps:cNvSpPr/>
                        <wps:spPr>
                          <a:xfrm>
                            <a:off x="3126472" y="3826664"/>
                            <a:ext cx="881049" cy="80509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D110614" w14:textId="5FADE96A" w:rsidR="006C5C5F" w:rsidRPr="006C5C5F" w:rsidRDefault="006C5C5F" w:rsidP="006C5C5F">
                              <w:pPr>
                                <w:pStyle w:val="NormalWeb"/>
                                <w:spacing w:before="0" w:beforeAutospacing="0" w:after="200" w:afterAutospacing="0" w:line="276" w:lineRule="auto"/>
                                <w:jc w:val="center"/>
                                <w:rPr>
                                  <w:rFonts w:asciiTheme="minorHAnsi" w:hAnsiTheme="minorHAnsi" w:cstheme="minorHAnsi"/>
                                </w:rPr>
                              </w:pPr>
                              <w:r w:rsidRPr="006C5C5F">
                                <w:rPr>
                                  <w:rFonts w:asciiTheme="minorHAnsi" w:eastAsia="Calibri" w:hAnsiTheme="minorHAnsi" w:cstheme="minorHAnsi"/>
                                  <w:sz w:val="22"/>
                                  <w:szCs w:val="22"/>
                                  <w:lang w:val="es-MX"/>
                                </w:rPr>
                                <w:t xml:space="preserve">Servicios </w:t>
                              </w:r>
                              <w:r>
                                <w:rPr>
                                  <w:rFonts w:asciiTheme="minorHAnsi" w:eastAsia="Calibri" w:hAnsiTheme="minorHAnsi" w:cstheme="minorHAnsi"/>
                                  <w:sz w:val="22"/>
                                  <w:szCs w:val="22"/>
                                  <w:lang w:val="es-MX"/>
                                </w:rPr>
                                <w:t>de Limpieza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Rectángulo redondeado 17"/>
                        <wps:cNvSpPr/>
                        <wps:spPr>
                          <a:xfrm>
                            <a:off x="4406308" y="3412132"/>
                            <a:ext cx="1053578" cy="59053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FE4516B" w14:textId="47804650" w:rsidR="006C5C5F" w:rsidRPr="006C5C5F" w:rsidRDefault="006C5C5F" w:rsidP="006C5C5F">
                              <w:pPr>
                                <w:pStyle w:val="NormalWeb"/>
                                <w:spacing w:before="0" w:beforeAutospacing="0" w:after="200" w:afterAutospacing="0" w:line="276" w:lineRule="auto"/>
                                <w:jc w:val="center"/>
                                <w:rPr>
                                  <w:rFonts w:asciiTheme="minorHAnsi" w:hAnsiTheme="minorHAnsi" w:cstheme="minorHAnsi"/>
                                </w:rPr>
                              </w:pPr>
                              <w:r w:rsidRPr="006C5C5F">
                                <w:rPr>
                                  <w:rFonts w:asciiTheme="minorHAnsi" w:eastAsia="Calibri" w:hAnsiTheme="minorHAnsi" w:cstheme="minorHAnsi"/>
                                  <w:sz w:val="22"/>
                                  <w:szCs w:val="22"/>
                                  <w:lang w:val="es-MX"/>
                                </w:rPr>
                                <w:t xml:space="preserve">Servicios de </w:t>
                              </w:r>
                              <w:r>
                                <w:rPr>
                                  <w:rFonts w:asciiTheme="minorHAnsi" w:eastAsia="Calibri" w:hAnsiTheme="minorHAnsi" w:cstheme="minorHAnsi"/>
                                  <w:sz w:val="22"/>
                                  <w:szCs w:val="22"/>
                                  <w:lang w:val="es-MX"/>
                                </w:rPr>
                                <w:t>Contabilidad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2677EF5B" id="Lienzo 1" o:spid="_x0000_s1026" editas="canvas" style="width:452.2pt;height:381.05pt;mso-position-horizontal-relative:char;mso-position-vertical-relative:line" coordsize="57429,48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429;height:48393;visibility:visible;mso-wrap-style:square">
                  <v:fill o:detectmouseclick="t"/>
                  <v:path o:connecttype="none"/>
                </v:shape>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Flecha a la derecha con muesca 3" o:spid="_x0000_s1028" type="#_x0000_t94" style="position:absolute;left:15189;top:5603;width:28110;height:49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T2EcIA&#10;AADaAAAADwAAAGRycy9kb3ducmV2LnhtbESPQWvCQBSE7wX/w/KE3nSjhVZiNlKF0qBQ0Nr7M/tM&#10;YrNvw+6q8d93BaHHYWa+YbJFb1pxIecbywom4wQEcWl1w5WC/ffHaAbCB2SNrWVScCMPi3zwlGGq&#10;7ZW3dNmFSkQI+xQV1CF0qZS+rMmgH9uOOHpH6wyGKF0ltcNrhJtWTpPkVRpsOC7U2NGqpvJ3dzYK&#10;3or9Rvv114mXn4V2P8ktTA4rpZ6H/fscRKA+/Icf7UIreIH7lXgDZ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PYRwgAAANoAAAAPAAAAAAAAAAAAAAAAAJgCAABkcnMvZG93&#10;bnJldi54bWxQSwUGAAAAAAQABAD1AAAAhwMAAAAA&#10;" adj="19716" fillcolor="#4f81bd [3204]" strokecolor="#243f60 [1604]" strokeweight="2pt">
                  <v:textbox>
                    <w:txbxContent>
                      <w:p w14:paraId="76E3EF41" w14:textId="189A1942" w:rsidR="00570DB2" w:rsidRPr="00570DB2" w:rsidRDefault="00570DB2" w:rsidP="00570DB2">
                        <w:pPr>
                          <w:jc w:val="center"/>
                          <w:rPr>
                            <w:sz w:val="18"/>
                            <w:szCs w:val="18"/>
                            <w:lang w:val="es-MX"/>
                          </w:rPr>
                        </w:pPr>
                        <w:r w:rsidRPr="00570DB2">
                          <w:rPr>
                            <w:sz w:val="18"/>
                            <w:szCs w:val="18"/>
                            <w:lang w:val="es-MX"/>
                          </w:rPr>
                          <w:t>Proceso Clave #1</w:t>
                        </w:r>
                      </w:p>
                    </w:txbxContent>
                  </v:textbox>
                </v:shape>
                <v:shape id="Flecha a la derecha con muesca 4" o:spid="_x0000_s1029" type="#_x0000_t94" style="position:absolute;left:15186;top:11295;width:28105;height:49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1uZcIA&#10;AADaAAAADwAAAGRycy9kb3ducmV2LnhtbESPQWvCQBSE7wX/w/KE3nSjlFZiNlKF0qBQ0Nr7M/tM&#10;YrNvw+6q8d93BaHHYWa+YbJFb1pxIecbywom4wQEcWl1w5WC/ffHaAbCB2SNrWVScCMPi3zwlGGq&#10;7ZW3dNmFSkQI+xQV1CF0qZS+rMmgH9uOOHpH6wyGKF0ltcNrhJtWTpPkVRpsOC7U2NGqpvJ3dzYK&#10;3or9Rvv114mXn4V2P8ktTA4rpZ6H/fscRKA+/Icf7UIreIH7lXgDZ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DW5lwgAAANoAAAAPAAAAAAAAAAAAAAAAAJgCAABkcnMvZG93&#10;bnJldi54bWxQSwUGAAAAAAQABAD1AAAAhwMAAAAA&#10;" adj="19716" fillcolor="#4f81bd [3204]" strokecolor="#243f60 [1604]" strokeweight="2pt">
                  <v:textbox>
                    <w:txbxContent>
                      <w:p w14:paraId="63228D08" w14:textId="0E2B8714" w:rsidR="00570DB2" w:rsidRPr="000C25C9" w:rsidRDefault="00570DB2" w:rsidP="00570DB2">
                        <w:pPr>
                          <w:pStyle w:val="NormalWeb"/>
                          <w:spacing w:before="0" w:beforeAutospacing="0" w:after="200" w:afterAutospacing="0" w:line="276" w:lineRule="auto"/>
                          <w:jc w:val="center"/>
                          <w:rPr>
                            <w:rFonts w:asciiTheme="minorHAnsi" w:hAnsiTheme="minorHAnsi" w:cstheme="minorHAnsi"/>
                          </w:rPr>
                        </w:pPr>
                        <w:r w:rsidRPr="000C25C9">
                          <w:rPr>
                            <w:rFonts w:asciiTheme="minorHAnsi" w:eastAsia="Calibri" w:hAnsiTheme="minorHAnsi" w:cstheme="minorHAnsi"/>
                            <w:sz w:val="18"/>
                            <w:szCs w:val="18"/>
                            <w:lang w:val="es-MX"/>
                          </w:rPr>
                          <w:t>Proceso Clave #2</w:t>
                        </w:r>
                      </w:p>
                    </w:txbxContent>
                  </v:textbox>
                </v:shape>
                <v:shape id="Flecha a la derecha con muesca 5" o:spid="_x0000_s1030" type="#_x0000_t94" style="position:absolute;left:15193;top:16988;width:28105;height:49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HL/sIA&#10;AADaAAAADwAAAGRycy9kb3ducmV2LnhtbESPQWvCQBSE7wX/w/KE3nSj0FZiNlKF0qBQ0Nr7M/tM&#10;YrNvw+6q8d93BaHHYWa+YbJFb1pxIecbywom4wQEcWl1w5WC/ffHaAbCB2SNrWVScCMPi3zwlGGq&#10;7ZW3dNmFSkQI+xQV1CF0qZS+rMmgH9uOOHpH6wyGKF0ltcNrhJtWTpPkVRpsOC7U2NGqpvJ3dzYK&#10;3or9Rvv114mXn4V2P8ktTA4rpZ6H/fscRKA+/Icf7UIreIH7lXgDZ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Qcv+wgAAANoAAAAPAAAAAAAAAAAAAAAAAJgCAABkcnMvZG93&#10;bnJldi54bWxQSwUGAAAAAAQABAD1AAAAhwMAAAAA&#10;" adj="19716" fillcolor="#4f81bd [3204]" strokecolor="#243f60 [1604]" strokeweight="2pt">
                  <v:textbox>
                    <w:txbxContent>
                      <w:p w14:paraId="02D06714" w14:textId="425FD9D5" w:rsidR="00570DB2" w:rsidRPr="000C25C9" w:rsidRDefault="00570DB2" w:rsidP="00570DB2">
                        <w:pPr>
                          <w:pStyle w:val="NormalWeb"/>
                          <w:spacing w:before="0" w:beforeAutospacing="0" w:after="200" w:afterAutospacing="0" w:line="276" w:lineRule="auto"/>
                          <w:jc w:val="center"/>
                          <w:rPr>
                            <w:rFonts w:asciiTheme="minorHAnsi" w:hAnsiTheme="minorHAnsi" w:cstheme="minorHAnsi"/>
                          </w:rPr>
                        </w:pPr>
                        <w:r w:rsidRPr="000C25C9">
                          <w:rPr>
                            <w:rFonts w:asciiTheme="minorHAnsi" w:eastAsia="Calibri" w:hAnsiTheme="minorHAnsi" w:cstheme="minorHAnsi"/>
                            <w:sz w:val="18"/>
                            <w:szCs w:val="18"/>
                            <w:lang w:val="es-MX"/>
                          </w:rPr>
                          <w:t>Proceso Clave #3</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7" o:spid="_x0000_s1031" type="#_x0000_t13" style="position:absolute;left:13386;top:23157;width:10022;height:841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K/fcIA&#10;AADaAAAADwAAAGRycy9kb3ducmV2LnhtbESPW2sCMRSE3wX/QzhCX0SzK3jbGkVKK30SvPT9dHOa&#10;LG5Olk2q23/fCIKPw8x8w6w2navFldpQeVaQjzMQxKXXFRsF59PHaAEiRGSNtWdS8EcBNut+b4WF&#10;9jc+0PUYjUgQDgUqsDE2hZShtOQwjH1DnLwf3zqMSbZG6hZvCe5qOcmymXRYcVqw2NCbpfJy/HUK&#10;3nMznJrd99dkWeZuT2QPy3On1Mug276CiNTFZ/jR/tQK5nC/km6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0r99wgAAANoAAAAPAAAAAAAAAAAAAAAAAJgCAABkcnMvZG93&#10;bnJldi54bWxQSwUGAAAAAAQABAD1AAAAhwMAAAAA&#10;" adj="12534" fillcolor="#00b050" strokecolor="#243f60 [1604]" strokeweight="2pt">
                  <v:textbox>
                    <w:txbxContent>
                      <w:p w14:paraId="04D96376" w14:textId="4149C25A" w:rsidR="00570DB2" w:rsidRPr="00570DB2" w:rsidRDefault="00570DB2" w:rsidP="00570DB2">
                        <w:pPr>
                          <w:jc w:val="center"/>
                          <w:rPr>
                            <w:sz w:val="18"/>
                            <w:szCs w:val="18"/>
                            <w:lang w:val="es-MX"/>
                          </w:rPr>
                        </w:pPr>
                        <w:r w:rsidRPr="00570DB2">
                          <w:rPr>
                            <w:sz w:val="18"/>
                            <w:szCs w:val="18"/>
                            <w:lang w:val="es-MX"/>
                          </w:rPr>
                          <w:t xml:space="preserve">Proceso de Soporte </w:t>
                        </w:r>
                        <w:r>
                          <w:rPr>
                            <w:sz w:val="18"/>
                            <w:szCs w:val="18"/>
                            <w:lang w:val="es-MX"/>
                          </w:rPr>
                          <w:t>#</w:t>
                        </w:r>
                        <w:r w:rsidRPr="00570DB2">
                          <w:rPr>
                            <w:sz w:val="18"/>
                            <w:szCs w:val="18"/>
                            <w:lang w:val="es-MX"/>
                          </w:rPr>
                          <w:t>1</w:t>
                        </w:r>
                      </w:p>
                    </w:txbxContent>
                  </v:textbox>
                </v:shape>
                <v:shape id="Flecha derecha 8" o:spid="_x0000_s1032" type="#_x0000_t13" style="position:absolute;left:23041;top:23160;width:10021;height:840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460sAA&#10;AADaAAAADwAAAGRycy9kb3ducmV2LnhtbERPy4rCMBTdD8w/hCu4GTRVZCjVKDIquHDjY2CWl+ba&#10;FJub2qRa/XqzEGZ5OO/ZorOVuFHjS8cKRsMEBHHudMmFgtNxM0hB+ICssXJMCh7kYTH//Jhhpt2d&#10;93Q7hELEEPYZKjAh1JmUPjdk0Q9dTRy5s2sshgibQuoG7zHcVnKcJN/SYsmxwWBNP4byy6G1Cp5h&#10;vUvXf+bK5Wayau3z6/fErVL9XrecggjUhX/x273VCuLWeCXeAD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8460sAAAADaAAAADwAAAAAAAAAAAAAAAACYAgAAZHJzL2Rvd25y&#10;ZXYueG1sUEsFBgAAAAAEAAQA9QAAAIUDAAAAAA==&#10;" adj="12538" fillcolor="#00b050" strokecolor="#243f60 [1604]" strokeweight="2pt">
                  <v:textbox>
                    <w:txbxContent>
                      <w:p w14:paraId="183A518A" w14:textId="39329577" w:rsidR="00570DB2" w:rsidRPr="000C25C9" w:rsidRDefault="00570DB2" w:rsidP="00570DB2">
                        <w:pPr>
                          <w:pStyle w:val="NormalWeb"/>
                          <w:spacing w:before="0" w:beforeAutospacing="0" w:after="200" w:afterAutospacing="0" w:line="276" w:lineRule="auto"/>
                          <w:jc w:val="center"/>
                          <w:rPr>
                            <w:rFonts w:asciiTheme="minorHAnsi" w:hAnsiTheme="minorHAnsi" w:cstheme="minorHAnsi"/>
                          </w:rPr>
                        </w:pPr>
                        <w:r w:rsidRPr="000C25C9">
                          <w:rPr>
                            <w:rFonts w:asciiTheme="minorHAnsi" w:eastAsia="Calibri" w:hAnsiTheme="minorHAnsi" w:cstheme="minorHAnsi"/>
                            <w:sz w:val="18"/>
                            <w:szCs w:val="18"/>
                            <w:lang w:val="es-MX"/>
                          </w:rPr>
                          <w:t>Proceso de Soporte #2</w:t>
                        </w:r>
                      </w:p>
                    </w:txbxContent>
                  </v:textbox>
                </v:shape>
                <v:shape id="Flecha derecha 10" o:spid="_x0000_s1033" type="#_x0000_t13" style="position:absolute;left:32685;top:23163;width:10021;height:840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6ssMIA&#10;AADbAAAADwAAAGRycy9kb3ducmV2LnhtbESPQYvCQAyF74L/YYjgRdapK4pURxFB6EGQ6v6A0Ilt&#10;dzuZ0pnV+u/NQfCW8F7e+7LZ9a5Rd+pC7dnAbJqAIi68rbk08HM9fq1AhYhssfFMBp4UYLcdDjaY&#10;Wv/gnO6XWCoJ4ZCigSrGNtU6FBU5DFPfEot2853DKGtXatvhQ8Jdo7+TZKkd1iwNFbZ0qKj4u/w7&#10;A8U5z5bzgCH/Xeznx+skS1Ynb8x41O/XoCL18WN+X2dW8IVefpEB9P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3qywwgAAANsAAAAPAAAAAAAAAAAAAAAAAJgCAABkcnMvZG93&#10;bnJldi54bWxQSwUGAAAAAAQABAD1AAAAhwMAAAAA&#10;" adj="12545" fillcolor="#00b050" strokecolor="#243f60 [1604]" strokeweight="2pt">
                  <v:textbox>
                    <w:txbxContent>
                      <w:p w14:paraId="772818E7" w14:textId="5D2964DA" w:rsidR="00570DB2" w:rsidRPr="000C25C9" w:rsidRDefault="00570DB2" w:rsidP="00570DB2">
                        <w:pPr>
                          <w:pStyle w:val="NormalWeb"/>
                          <w:spacing w:before="0" w:beforeAutospacing="0" w:after="200" w:afterAutospacing="0" w:line="276" w:lineRule="auto"/>
                          <w:jc w:val="center"/>
                          <w:rPr>
                            <w:rFonts w:asciiTheme="minorHAnsi" w:hAnsiTheme="minorHAnsi" w:cstheme="minorHAnsi"/>
                          </w:rPr>
                        </w:pPr>
                        <w:r w:rsidRPr="000C25C9">
                          <w:rPr>
                            <w:rFonts w:asciiTheme="minorHAnsi" w:eastAsia="Calibri" w:hAnsiTheme="minorHAnsi" w:cstheme="minorHAnsi"/>
                            <w:sz w:val="18"/>
                            <w:szCs w:val="18"/>
                            <w:lang w:val="es-MX"/>
                          </w:rPr>
                          <w:t>Proceso de Soporte #3</w:t>
                        </w:r>
                      </w:p>
                    </w:txbxContent>
                  </v:textbox>
                </v:shape>
                <v:shapetype id="_x0000_t202" coordsize="21600,21600" o:spt="202" path="m,l,21600r21600,l21600,xe">
                  <v:stroke joinstyle="miter"/>
                  <v:path gradientshapeok="t" o:connecttype="rect"/>
                </v:shapetype>
                <v:shape id="Cuadro de texto 11" o:spid="_x0000_s1034" type="#_x0000_t202" style="position:absolute;left:6364;top:16424;width:6803;height:70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iQ8MA&#10;AADbAAAADwAAAGRycy9kb3ducmV2LnhtbERPS2vCQBC+F/wPyxS8FN1Y8UHqKqXUB9402tLbkJ0m&#10;wexsyK5J/PeuUOhtPr7nLFadKUVDtSssKxgNIxDEqdUFZwpOyXowB+E8ssbSMim4kYPVsve0wFjb&#10;lg/UHH0mQgi7GBXk3lexlC7NyaAb2oo4cL+2NugDrDOpa2xDuCnlaxRNpcGCQ0OOFX3klF6OV6Pg&#10;5yX73rtuc27Hk3H1uW2S2ZdOlOo/d+9vIDx1/l/8597pMH8Ej1/CA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iQ8MAAADbAAAADwAAAAAAAAAAAAAAAACYAgAAZHJzL2Rv&#10;d25yZXYueG1sUEsFBgAAAAAEAAQA9QAAAIgDAAAAAA==&#10;" fillcolor="white [3201]" stroked="f" strokeweight=".5pt">
                  <v:textbox>
                    <w:txbxContent>
                      <w:p w14:paraId="499A3897" w14:textId="3C947102" w:rsidR="00570DB2" w:rsidRPr="00424FB1" w:rsidRDefault="00424FB1" w:rsidP="00570DB2">
                        <w:pPr>
                          <w:jc w:val="center"/>
                          <w:rPr>
                            <w:b/>
                            <w:lang w:val="es-MX"/>
                          </w:rPr>
                        </w:pPr>
                        <w:r>
                          <w:rPr>
                            <w:b/>
                            <w:lang w:val="es-MX"/>
                          </w:rPr>
                          <w:t xml:space="preserve"> </w:t>
                        </w:r>
                        <w:r w:rsidR="00570DB2" w:rsidRPr="00424FB1">
                          <w:rPr>
                            <w:b/>
                            <w:lang w:val="es-MX"/>
                          </w:rPr>
                          <w:t xml:space="preserve">Alcance  </w:t>
                        </w:r>
                        <w:r>
                          <w:rPr>
                            <w:b/>
                            <w:lang w:val="es-MX"/>
                          </w:rPr>
                          <w:t xml:space="preserve"> </w:t>
                        </w:r>
                        <w:r w:rsidR="00570DB2" w:rsidRPr="00424FB1">
                          <w:rPr>
                            <w:b/>
                            <w:lang w:val="es-MX"/>
                          </w:rPr>
                          <w:t xml:space="preserve">del  </w:t>
                        </w:r>
                        <w:r>
                          <w:rPr>
                            <w:b/>
                            <w:lang w:val="es-MX"/>
                          </w:rPr>
                          <w:t xml:space="preserve"> </w:t>
                        </w:r>
                        <w:r w:rsidR="00570DB2" w:rsidRPr="00424FB1">
                          <w:rPr>
                            <w:b/>
                            <w:lang w:val="es-MX"/>
                          </w:rPr>
                          <w:t>EGSI</w:t>
                        </w:r>
                        <w:r w:rsidRPr="00424FB1">
                          <w:rPr>
                            <w:b/>
                            <w:lang w:val="es-MX"/>
                          </w:rPr>
                          <w:t xml:space="preserve"> </w:t>
                        </w:r>
                      </w:p>
                    </w:txbxContent>
                  </v:textbox>
                </v:shape>
                <v:oval id="Elipse 12" o:spid="_x0000_s1035" style="position:absolute;left:4054;top:517;width:47359;height:368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lrr8A&#10;AADbAAAADwAAAGRycy9kb3ducmV2LnhtbERP24rCMBB9F/Yfwgj7ImtiBSldo8iCrj6q+wFDM9sW&#10;m0lpYi9/bwTBtzmc66y3g61FR62vHGtYzBUI4tyZigsNf9f9VwrCB2SDtWPSMJKH7eZjssbMuJ7P&#10;1F1CIWII+ww1lCE0mZQ+L8min7uGOHL/rrUYImwLaVrsY7itZaLUSlqsODaU2NBPSfntcrcaukNy&#10;pNmIY1+kzajOs9/TTS21/pwOu28QgYbwFr/cRxPnJ/D8JR4gN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SWuvwAAANsAAAAPAAAAAAAAAAAAAAAAAJgCAABkcnMvZG93bnJl&#10;di54bWxQSwUGAAAAAAQABAD1AAAAhAMAAAAA&#10;" filled="f" strokecolor="black [3213]" strokeweight="1pt"/>
                <v:shape id="Cuadro de texto 11" o:spid="_x0000_s1036" type="#_x0000_t202" style="position:absolute;left:21813;top:2403;width:11226;height:3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HZr8MA&#10;AADbAAAADwAAAGRycy9kb3ducmV2LnhtbERPS2vCQBC+C/0PyxS8SN1o6IPUVUTUircabeltyE6T&#10;YHY2ZNck/fduQfA2H99zZoveVKKlxpWWFUzGEQjizOqScwXHdPP0BsJ5ZI2VZVLwRw4W84fBDBNt&#10;O/6k9uBzEULYJaig8L5OpHRZQQbd2NbEgfu1jUEfYJNL3WAXwk0lp1H0Ig2WHBoKrGlVUHY+XIyC&#10;n1H+vXf99tTFz3G9/mjT1y+dKjV87JfvIDz1/i6+uXc6zI/h/5dwgJ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HZr8MAAADbAAAADwAAAAAAAAAAAAAAAACYAgAAZHJzL2Rv&#10;d25yZXYueG1sUEsFBgAAAAAEAAQA9QAAAIgDAAAAAA==&#10;" fillcolor="white [3201]" stroked="f" strokeweight=".5pt">
                  <v:textbox>
                    <w:txbxContent>
                      <w:p w14:paraId="797D2E4E" w14:textId="555CD1A6" w:rsidR="00424FB1" w:rsidRPr="00424FB1" w:rsidRDefault="000C25C9" w:rsidP="00424FB1">
                        <w:pPr>
                          <w:pStyle w:val="NormalWeb"/>
                          <w:spacing w:before="0" w:beforeAutospacing="0" w:after="200" w:afterAutospacing="0" w:line="276" w:lineRule="auto"/>
                          <w:jc w:val="center"/>
                          <w:rPr>
                            <w:rFonts w:asciiTheme="minorHAnsi" w:hAnsiTheme="minorHAnsi" w:cstheme="minorHAnsi"/>
                            <w:b/>
                            <w:lang w:val="es-MX"/>
                          </w:rPr>
                        </w:pPr>
                        <w:r>
                          <w:rPr>
                            <w:rFonts w:asciiTheme="minorHAnsi" w:hAnsiTheme="minorHAnsi" w:cstheme="minorHAnsi"/>
                            <w:b/>
                            <w:lang w:val="es-MX"/>
                          </w:rPr>
                          <w:t>Institución</w:t>
                        </w:r>
                        <w:r w:rsidR="00424FB1" w:rsidRPr="00424FB1">
                          <w:rPr>
                            <w:rFonts w:asciiTheme="minorHAnsi" w:hAnsiTheme="minorHAnsi" w:cstheme="minorHAnsi"/>
                            <w:b/>
                            <w:lang w:val="es-MX"/>
                          </w:rPr>
                          <w:t xml:space="preserve"> A</w:t>
                        </w:r>
                      </w:p>
                    </w:txbxContent>
                  </v:textbox>
                </v:shape>
                <v:roundrect id="Rectángulo redondeado 14" o:spid="_x0000_s1037" style="position:absolute;left:1293;top:34119;width:11991;height:71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S13bsA&#10;AADbAAAADwAAAGRycy9kb3ducmV2LnhtbERPSwrCMBDdC94hjOBGNPWDaDWKCH62Vg8wNGNbbCal&#10;SbXe3giCu3m876y3rSnFk2pXWFYwHkUgiFOrC84U3K6H4QKE88gaS8uk4E0OtptuZ42xti++0DPx&#10;mQgh7GJUkHtfxVK6NCeDbmQr4sDdbW3QB1hnUtf4CuGmlJMomkuDBYeGHCva55Q+ksYoWDand1LI&#10;+/SKftAcyS4TzLRS/V67W4Hw1Pq/+Oc+6zB/Bt9fwgFy8w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Bdktd27AAAA2wAAAA8AAAAAAAAAAAAAAAAAmAIAAGRycy9kb3ducmV2Lnht&#10;bFBLBQYAAAAABAAEAPUAAACAAwAAAAA=&#10;" fillcolor="#4f81bd [3204]" strokecolor="#243f60 [1604]" strokeweight="2pt">
                  <v:textbox>
                    <w:txbxContent>
                      <w:p w14:paraId="5E11ACF1" w14:textId="5933E6C6" w:rsidR="006C5C5F" w:rsidRPr="006C5C5F" w:rsidRDefault="006C5C5F" w:rsidP="006C5C5F">
                        <w:pPr>
                          <w:jc w:val="center"/>
                          <w:rPr>
                            <w:lang w:val="es-MX"/>
                          </w:rPr>
                        </w:pPr>
                        <w:r>
                          <w:rPr>
                            <w:lang w:val="es-MX"/>
                          </w:rPr>
                          <w:t>Desarrollo y Mantenimiento de Software</w:t>
                        </w:r>
                      </w:p>
                    </w:txbxContent>
                  </v:textbox>
                </v:roundrect>
                <v:roundrect id="Rectángulo redondeado 15" o:spid="_x0000_s1038" style="position:absolute;left:17275;top:38269;width:10003;height:56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gQRrsA&#10;AADbAAAADwAAAGRycy9kb3ducmV2LnhtbERPSwrCMBDdC94hjOBGNFVRtBpFBD9bqwcYmrEtNpPS&#10;pFpvbwTB3Tzed9bb1pTiSbUrLCsYjyIQxKnVBWcKbtfDcAHCeWSNpWVS8CYH2023s8ZY2xdf6Jn4&#10;TIQQdjEqyL2vYildmpNBN7IVceDutjboA6wzqWt8hXBTykkUzaXBgkNDjhXtc0ofSWMULJvTOynk&#10;fXpFP2iOZJcJZlqpfq/drUB4av1f/HOfdZg/g+8v4QC5+Q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HgoEEa7AAAA2wAAAA8AAAAAAAAAAAAAAAAAmAIAAGRycy9kb3ducmV2Lnht&#10;bFBLBQYAAAAABAAEAPUAAACAAwAAAAA=&#10;" fillcolor="#4f81bd [3204]" strokecolor="#243f60 [1604]" strokeweight="2pt">
                  <v:textbox>
                    <w:txbxContent>
                      <w:p w14:paraId="45E666B1" w14:textId="72552E3B" w:rsidR="006C5C5F" w:rsidRPr="006C5C5F" w:rsidRDefault="006C5C5F" w:rsidP="006C5C5F">
                        <w:pPr>
                          <w:pStyle w:val="NormalWeb"/>
                          <w:spacing w:before="0" w:beforeAutospacing="0" w:after="200" w:afterAutospacing="0" w:line="276" w:lineRule="auto"/>
                          <w:jc w:val="center"/>
                          <w:rPr>
                            <w:rFonts w:ascii="Calibri" w:eastAsia="Calibri" w:hAnsi="Calibri"/>
                            <w:sz w:val="22"/>
                            <w:szCs w:val="22"/>
                            <w:lang w:val="es-MX" w:eastAsia="es-ES"/>
                          </w:rPr>
                        </w:pPr>
                        <w:r w:rsidRPr="006C5C5F">
                          <w:rPr>
                            <w:rFonts w:ascii="Calibri" w:eastAsia="Calibri" w:hAnsi="Calibri"/>
                            <w:sz w:val="22"/>
                            <w:szCs w:val="22"/>
                            <w:lang w:val="es-MX" w:eastAsia="es-ES"/>
                          </w:rPr>
                          <w:t>Servicios Legales</w:t>
                        </w:r>
                      </w:p>
                    </w:txbxContent>
                  </v:textbox>
                </v:roundrect>
                <v:roundrect id="Rectángulo redondeado 16" o:spid="_x0000_s1039" style="position:absolute;left:31264;top:38266;width:8811;height:805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qOMbsA&#10;AADbAAAADwAAAGRycy9kb3ducmV2LnhtbERPSwrCMBDdC94hjOBGNFVBtBpFBD9bWw8wNGNbbCal&#10;SbXe3giCu3m872x2nanEkxpXWlYwnUQgiDOrS84V3NLjeAnCeWSNlWVS8CYHu22/t8FY2xdf6Zn4&#10;XIQQdjEqKLyvYyldVpBBN7E1ceDutjHoA2xyqRt8hXBTyVkULaTBkkNDgTUdCsoeSWsUrNrzOynl&#10;fZ6iH7UnsqsEc63UcNDt1yA8df4v/rkvOsxfwPeXcIDcf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j6jjG7AAAA2wAAAA8AAAAAAAAAAAAAAAAAmAIAAGRycy9kb3ducmV2Lnht&#10;bFBLBQYAAAAABAAEAPUAAACAAwAAAAA=&#10;" fillcolor="#4f81bd [3204]" strokecolor="#243f60 [1604]" strokeweight="2pt">
                  <v:textbox>
                    <w:txbxContent>
                      <w:p w14:paraId="7D110614" w14:textId="5FADE96A" w:rsidR="006C5C5F" w:rsidRPr="006C5C5F" w:rsidRDefault="006C5C5F" w:rsidP="006C5C5F">
                        <w:pPr>
                          <w:pStyle w:val="NormalWeb"/>
                          <w:spacing w:before="0" w:beforeAutospacing="0" w:after="200" w:afterAutospacing="0" w:line="276" w:lineRule="auto"/>
                          <w:jc w:val="center"/>
                          <w:rPr>
                            <w:rFonts w:asciiTheme="minorHAnsi" w:hAnsiTheme="minorHAnsi" w:cstheme="minorHAnsi"/>
                          </w:rPr>
                        </w:pPr>
                        <w:r w:rsidRPr="006C5C5F">
                          <w:rPr>
                            <w:rFonts w:asciiTheme="minorHAnsi" w:eastAsia="Calibri" w:hAnsiTheme="minorHAnsi" w:cstheme="minorHAnsi"/>
                            <w:sz w:val="22"/>
                            <w:szCs w:val="22"/>
                            <w:lang w:val="es-MX"/>
                          </w:rPr>
                          <w:t xml:space="preserve">Servicios </w:t>
                        </w:r>
                        <w:r>
                          <w:rPr>
                            <w:rFonts w:asciiTheme="minorHAnsi" w:eastAsia="Calibri" w:hAnsiTheme="minorHAnsi" w:cstheme="minorHAnsi"/>
                            <w:sz w:val="22"/>
                            <w:szCs w:val="22"/>
                            <w:lang w:val="es-MX"/>
                          </w:rPr>
                          <w:t>de Limpieza</w:t>
                        </w:r>
                      </w:p>
                    </w:txbxContent>
                  </v:textbox>
                </v:roundrect>
                <v:roundrect id="Rectángulo redondeado 17" o:spid="_x0000_s1040" style="position:absolute;left:44063;top:34121;width:10535;height:59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YrqrsA&#10;AADbAAAADwAAAGRycy9kb3ducmV2LnhtbERPSwrCMBDdC94hjOBGNFXBTzWKCH62Vg8wNGNbbCal&#10;SbXe3giCu3m876y3rSnFk2pXWFYwHkUgiFOrC84U3K6H4QKE88gaS8uk4E0OtptuZ42xti++0DPx&#10;mQgh7GJUkHtfxVK6NCeDbmQr4sDdbW3QB1hnUtf4CuGmlJMomkmDBYeGHCva55Q+ksYoWDand1LI&#10;+/SKftAcyS4TzLRS/V67W4Hw1Pq/+Oc+6zB/Dt9fwgFy8w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e2K6q7AAAA2wAAAA8AAAAAAAAAAAAAAAAAmAIAAGRycy9kb3ducmV2Lnht&#10;bFBLBQYAAAAABAAEAPUAAACAAwAAAAA=&#10;" fillcolor="#4f81bd [3204]" strokecolor="#243f60 [1604]" strokeweight="2pt">
                  <v:textbox>
                    <w:txbxContent>
                      <w:p w14:paraId="5FE4516B" w14:textId="47804650" w:rsidR="006C5C5F" w:rsidRPr="006C5C5F" w:rsidRDefault="006C5C5F" w:rsidP="006C5C5F">
                        <w:pPr>
                          <w:pStyle w:val="NormalWeb"/>
                          <w:spacing w:before="0" w:beforeAutospacing="0" w:after="200" w:afterAutospacing="0" w:line="276" w:lineRule="auto"/>
                          <w:jc w:val="center"/>
                          <w:rPr>
                            <w:rFonts w:asciiTheme="minorHAnsi" w:hAnsiTheme="minorHAnsi" w:cstheme="minorHAnsi"/>
                          </w:rPr>
                        </w:pPr>
                        <w:r w:rsidRPr="006C5C5F">
                          <w:rPr>
                            <w:rFonts w:asciiTheme="minorHAnsi" w:eastAsia="Calibri" w:hAnsiTheme="minorHAnsi" w:cstheme="minorHAnsi"/>
                            <w:sz w:val="22"/>
                            <w:szCs w:val="22"/>
                            <w:lang w:val="es-MX"/>
                          </w:rPr>
                          <w:t xml:space="preserve">Servicios de </w:t>
                        </w:r>
                        <w:r>
                          <w:rPr>
                            <w:rFonts w:asciiTheme="minorHAnsi" w:eastAsia="Calibri" w:hAnsiTheme="minorHAnsi" w:cstheme="minorHAnsi"/>
                            <w:sz w:val="22"/>
                            <w:szCs w:val="22"/>
                            <w:lang w:val="es-MX"/>
                          </w:rPr>
                          <w:t>Contabilidad</w:t>
                        </w:r>
                      </w:p>
                    </w:txbxContent>
                  </v:textbox>
                </v:roundrect>
                <w10:anchorlock/>
              </v:group>
            </w:pict>
          </mc:Fallback>
        </mc:AlternateContent>
      </w:r>
    </w:p>
    <w:p w14:paraId="23AB0237" w14:textId="77777777" w:rsidR="00805638" w:rsidRDefault="00805638" w:rsidP="00805638">
      <w:pPr>
        <w:jc w:val="both"/>
      </w:pPr>
      <w:r>
        <w:t xml:space="preserve">La relación entre los servicios internos de </w:t>
      </w:r>
      <w:r w:rsidRPr="00493BA8">
        <w:rPr>
          <w:i/>
          <w:iCs/>
        </w:rPr>
        <w:t>[nombre de la institución]</w:t>
      </w:r>
      <w:r>
        <w:t xml:space="preserve"> dentro del alcance del EGSI y los que están fuera del alcance del EGSI se identifican a continuación.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0"/>
        <w:gridCol w:w="4532"/>
      </w:tblGrid>
      <w:tr w:rsidR="00805638" w14:paraId="7C2A700C" w14:textId="77777777" w:rsidTr="00805638">
        <w:trPr>
          <w:trHeight w:val="1119"/>
        </w:trPr>
        <w:tc>
          <w:tcPr>
            <w:tcW w:w="4530" w:type="dxa"/>
            <w:shd w:val="clear" w:color="auto" w:fill="auto"/>
            <w:vAlign w:val="center"/>
          </w:tcPr>
          <w:p w14:paraId="4D63D77E" w14:textId="77777777" w:rsidR="00805638" w:rsidRPr="00A92D22" w:rsidRDefault="00805638" w:rsidP="000D63D2">
            <w:pPr>
              <w:spacing w:after="0"/>
              <w:jc w:val="center"/>
              <w:rPr>
                <w:b/>
              </w:rPr>
            </w:pPr>
            <w:r w:rsidRPr="00A92D22">
              <w:rPr>
                <w:b/>
              </w:rPr>
              <w:t xml:space="preserve">DENTRO DEL ALCANCE DEL </w:t>
            </w:r>
            <w:r>
              <w:rPr>
                <w:b/>
              </w:rPr>
              <w:t>EGSI</w:t>
            </w:r>
          </w:p>
          <w:p w14:paraId="0A4EED65" w14:textId="77777777" w:rsidR="00805638" w:rsidRDefault="00805638" w:rsidP="000D63D2">
            <w:pPr>
              <w:spacing w:after="0"/>
              <w:jc w:val="center"/>
            </w:pPr>
            <w:r>
              <w:t xml:space="preserve">Servicios y actividades de </w:t>
            </w:r>
            <w:r w:rsidRPr="00E364A6">
              <w:rPr>
                <w:i/>
                <w:iCs/>
              </w:rPr>
              <w:t>[nombre de la institución]</w:t>
            </w:r>
          </w:p>
        </w:tc>
        <w:tc>
          <w:tcPr>
            <w:tcW w:w="4532" w:type="dxa"/>
            <w:shd w:val="clear" w:color="auto" w:fill="auto"/>
            <w:vAlign w:val="center"/>
          </w:tcPr>
          <w:p w14:paraId="10F5EF65" w14:textId="77777777" w:rsidR="00805638" w:rsidRPr="00A92D22" w:rsidRDefault="00805638" w:rsidP="000D63D2">
            <w:pPr>
              <w:spacing w:after="0"/>
              <w:jc w:val="center"/>
              <w:rPr>
                <w:b/>
              </w:rPr>
            </w:pPr>
            <w:r w:rsidRPr="00A92D22">
              <w:rPr>
                <w:b/>
              </w:rPr>
              <w:t xml:space="preserve">FUERA DEL ALCANCE DEL </w:t>
            </w:r>
            <w:r>
              <w:rPr>
                <w:b/>
              </w:rPr>
              <w:t>EGSI</w:t>
            </w:r>
          </w:p>
          <w:p w14:paraId="45EDB5E8" w14:textId="77777777" w:rsidR="00805638" w:rsidRDefault="00805638" w:rsidP="000D63D2">
            <w:pPr>
              <w:spacing w:after="0"/>
              <w:jc w:val="center"/>
            </w:pPr>
            <w:r>
              <w:t>Acceso a terceros a la información y</w:t>
            </w:r>
          </w:p>
          <w:p w14:paraId="4B68524F" w14:textId="77777777" w:rsidR="00805638" w:rsidRDefault="00805638" w:rsidP="000D63D2">
            <w:pPr>
              <w:spacing w:after="0"/>
              <w:jc w:val="center"/>
            </w:pPr>
            <w:r>
              <w:t>servicios</w:t>
            </w:r>
          </w:p>
        </w:tc>
      </w:tr>
      <w:tr w:rsidR="00805638" w14:paraId="1CC553A8" w14:textId="77777777" w:rsidTr="00805638">
        <w:tc>
          <w:tcPr>
            <w:tcW w:w="4530" w:type="dxa"/>
            <w:shd w:val="clear" w:color="auto" w:fill="auto"/>
            <w:vAlign w:val="center"/>
          </w:tcPr>
          <w:p w14:paraId="031963EA" w14:textId="77777777" w:rsidR="00805638" w:rsidRDefault="00805638" w:rsidP="000D63D2">
            <w:pPr>
              <w:spacing w:after="0"/>
              <w:jc w:val="center"/>
            </w:pPr>
          </w:p>
        </w:tc>
        <w:tc>
          <w:tcPr>
            <w:tcW w:w="4532" w:type="dxa"/>
            <w:shd w:val="clear" w:color="auto" w:fill="auto"/>
            <w:vAlign w:val="center"/>
          </w:tcPr>
          <w:p w14:paraId="001ABCB0" w14:textId="77777777" w:rsidR="00805638" w:rsidRDefault="00805638" w:rsidP="000D63D2">
            <w:pPr>
              <w:spacing w:after="0"/>
              <w:jc w:val="center"/>
            </w:pPr>
            <w:r w:rsidRPr="00B506C0">
              <w:rPr>
                <w:i/>
                <w:iCs/>
              </w:rPr>
              <w:t>[público, otras instituciones del gobierno, terceras partes]</w:t>
            </w:r>
          </w:p>
        </w:tc>
      </w:tr>
      <w:tr w:rsidR="00805638" w14:paraId="6565338C" w14:textId="77777777" w:rsidTr="00805638">
        <w:tc>
          <w:tcPr>
            <w:tcW w:w="4530" w:type="dxa"/>
            <w:shd w:val="clear" w:color="auto" w:fill="auto"/>
            <w:vAlign w:val="center"/>
          </w:tcPr>
          <w:p w14:paraId="5927027B" w14:textId="77777777" w:rsidR="00805638" w:rsidRDefault="00805638" w:rsidP="000D63D2">
            <w:pPr>
              <w:spacing w:after="0"/>
              <w:jc w:val="center"/>
            </w:pPr>
          </w:p>
        </w:tc>
        <w:tc>
          <w:tcPr>
            <w:tcW w:w="4532" w:type="dxa"/>
            <w:shd w:val="clear" w:color="auto" w:fill="auto"/>
            <w:vAlign w:val="center"/>
          </w:tcPr>
          <w:p w14:paraId="489709F1" w14:textId="77777777" w:rsidR="00805638" w:rsidRDefault="00805638" w:rsidP="000D63D2">
            <w:pPr>
              <w:spacing w:after="0"/>
              <w:jc w:val="center"/>
            </w:pPr>
          </w:p>
        </w:tc>
      </w:tr>
      <w:tr w:rsidR="00805638" w14:paraId="599491B3" w14:textId="77777777" w:rsidTr="00805638">
        <w:tc>
          <w:tcPr>
            <w:tcW w:w="4530" w:type="dxa"/>
            <w:shd w:val="clear" w:color="auto" w:fill="auto"/>
            <w:vAlign w:val="center"/>
          </w:tcPr>
          <w:p w14:paraId="76776942" w14:textId="77777777" w:rsidR="00805638" w:rsidRDefault="00805638" w:rsidP="000D63D2">
            <w:pPr>
              <w:spacing w:after="0"/>
              <w:jc w:val="center"/>
            </w:pPr>
          </w:p>
        </w:tc>
        <w:tc>
          <w:tcPr>
            <w:tcW w:w="4532" w:type="dxa"/>
            <w:shd w:val="clear" w:color="auto" w:fill="auto"/>
            <w:vAlign w:val="center"/>
          </w:tcPr>
          <w:p w14:paraId="5E0DFC4A" w14:textId="77777777" w:rsidR="00805638" w:rsidRDefault="00805638" w:rsidP="000D63D2">
            <w:pPr>
              <w:spacing w:after="0"/>
              <w:jc w:val="center"/>
            </w:pPr>
          </w:p>
        </w:tc>
      </w:tr>
      <w:tr w:rsidR="00805638" w14:paraId="2B76EBFD" w14:textId="77777777" w:rsidTr="00805638">
        <w:tc>
          <w:tcPr>
            <w:tcW w:w="4530" w:type="dxa"/>
            <w:shd w:val="clear" w:color="auto" w:fill="auto"/>
            <w:vAlign w:val="center"/>
          </w:tcPr>
          <w:p w14:paraId="33A672AB" w14:textId="77777777" w:rsidR="00805638" w:rsidRDefault="00805638" w:rsidP="000D63D2">
            <w:pPr>
              <w:spacing w:after="0"/>
              <w:jc w:val="center"/>
            </w:pPr>
          </w:p>
        </w:tc>
        <w:tc>
          <w:tcPr>
            <w:tcW w:w="4532" w:type="dxa"/>
            <w:shd w:val="clear" w:color="auto" w:fill="auto"/>
            <w:vAlign w:val="center"/>
          </w:tcPr>
          <w:p w14:paraId="1389E084" w14:textId="77777777" w:rsidR="00805638" w:rsidRDefault="00805638" w:rsidP="000D63D2">
            <w:pPr>
              <w:spacing w:after="0"/>
              <w:jc w:val="center"/>
            </w:pPr>
          </w:p>
        </w:tc>
      </w:tr>
      <w:tr w:rsidR="00805638" w14:paraId="6778B18F" w14:textId="77777777" w:rsidTr="00805638">
        <w:tc>
          <w:tcPr>
            <w:tcW w:w="4530" w:type="dxa"/>
            <w:shd w:val="clear" w:color="auto" w:fill="auto"/>
            <w:vAlign w:val="center"/>
          </w:tcPr>
          <w:p w14:paraId="0C48200E" w14:textId="77777777" w:rsidR="00805638" w:rsidRDefault="00805638" w:rsidP="000D63D2">
            <w:pPr>
              <w:spacing w:after="0"/>
              <w:jc w:val="center"/>
            </w:pPr>
          </w:p>
        </w:tc>
        <w:tc>
          <w:tcPr>
            <w:tcW w:w="4532" w:type="dxa"/>
            <w:shd w:val="clear" w:color="auto" w:fill="auto"/>
            <w:vAlign w:val="center"/>
          </w:tcPr>
          <w:p w14:paraId="46027614" w14:textId="77777777" w:rsidR="00805638" w:rsidRDefault="00805638" w:rsidP="000D63D2">
            <w:pPr>
              <w:spacing w:after="0"/>
              <w:jc w:val="center"/>
            </w:pPr>
          </w:p>
        </w:tc>
      </w:tr>
      <w:tr w:rsidR="00805638" w14:paraId="65C7B81F" w14:textId="77777777" w:rsidTr="00805638">
        <w:tc>
          <w:tcPr>
            <w:tcW w:w="4530" w:type="dxa"/>
            <w:shd w:val="clear" w:color="auto" w:fill="auto"/>
            <w:vAlign w:val="center"/>
          </w:tcPr>
          <w:p w14:paraId="1C40A20E" w14:textId="77777777" w:rsidR="00805638" w:rsidRDefault="00805638" w:rsidP="000D63D2">
            <w:pPr>
              <w:spacing w:after="0"/>
              <w:jc w:val="center"/>
            </w:pPr>
          </w:p>
        </w:tc>
        <w:tc>
          <w:tcPr>
            <w:tcW w:w="4532" w:type="dxa"/>
            <w:shd w:val="clear" w:color="auto" w:fill="auto"/>
            <w:vAlign w:val="center"/>
          </w:tcPr>
          <w:p w14:paraId="7695A429" w14:textId="77777777" w:rsidR="00805638" w:rsidRDefault="00805638" w:rsidP="000D63D2">
            <w:pPr>
              <w:spacing w:after="0"/>
              <w:jc w:val="center"/>
            </w:pPr>
          </w:p>
        </w:tc>
      </w:tr>
      <w:tr w:rsidR="00805638" w14:paraId="48F7223C" w14:textId="77777777" w:rsidTr="00805638">
        <w:tc>
          <w:tcPr>
            <w:tcW w:w="4530" w:type="dxa"/>
            <w:shd w:val="clear" w:color="auto" w:fill="auto"/>
            <w:vAlign w:val="center"/>
          </w:tcPr>
          <w:p w14:paraId="39EF6796" w14:textId="77777777" w:rsidR="00805638" w:rsidRDefault="00805638" w:rsidP="000D63D2">
            <w:pPr>
              <w:spacing w:after="0"/>
              <w:jc w:val="center"/>
            </w:pPr>
          </w:p>
        </w:tc>
        <w:tc>
          <w:tcPr>
            <w:tcW w:w="4532" w:type="dxa"/>
            <w:shd w:val="clear" w:color="auto" w:fill="auto"/>
            <w:vAlign w:val="center"/>
          </w:tcPr>
          <w:p w14:paraId="3065B5AB" w14:textId="77777777" w:rsidR="00805638" w:rsidRDefault="00805638" w:rsidP="000D63D2">
            <w:pPr>
              <w:spacing w:after="0"/>
              <w:jc w:val="center"/>
            </w:pPr>
          </w:p>
        </w:tc>
      </w:tr>
      <w:tr w:rsidR="00805638" w14:paraId="4B3EF61A" w14:textId="77777777" w:rsidTr="00805638">
        <w:trPr>
          <w:trHeight w:val="729"/>
        </w:trPr>
        <w:tc>
          <w:tcPr>
            <w:tcW w:w="9062" w:type="dxa"/>
            <w:gridSpan w:val="2"/>
            <w:shd w:val="clear" w:color="auto" w:fill="auto"/>
            <w:vAlign w:val="center"/>
          </w:tcPr>
          <w:p w14:paraId="4BE92BB7" w14:textId="77777777" w:rsidR="00805638" w:rsidRPr="00A92D22" w:rsidRDefault="00805638" w:rsidP="000D63D2">
            <w:pPr>
              <w:spacing w:after="0"/>
              <w:jc w:val="center"/>
              <w:rPr>
                <w:b/>
              </w:rPr>
            </w:pPr>
            <w:r w:rsidRPr="00A92D22">
              <w:rPr>
                <w:b/>
              </w:rPr>
              <w:t>SERVICIOS Y PROVEEDORES CONTRATADOS EXTERNAMENTE</w:t>
            </w:r>
          </w:p>
        </w:tc>
      </w:tr>
      <w:tr w:rsidR="00805638" w14:paraId="2EEBF39F" w14:textId="77777777" w:rsidTr="00805638">
        <w:tc>
          <w:tcPr>
            <w:tcW w:w="4530" w:type="dxa"/>
            <w:shd w:val="clear" w:color="auto" w:fill="auto"/>
            <w:vAlign w:val="center"/>
          </w:tcPr>
          <w:p w14:paraId="49742F7E" w14:textId="77777777" w:rsidR="00805638" w:rsidRDefault="00805638" w:rsidP="000D63D2">
            <w:pPr>
              <w:spacing w:after="0"/>
              <w:jc w:val="center"/>
            </w:pPr>
          </w:p>
        </w:tc>
        <w:tc>
          <w:tcPr>
            <w:tcW w:w="4532" w:type="dxa"/>
            <w:shd w:val="clear" w:color="auto" w:fill="auto"/>
            <w:vAlign w:val="center"/>
          </w:tcPr>
          <w:p w14:paraId="094ECBC5" w14:textId="77777777" w:rsidR="00805638" w:rsidRPr="00B506C0" w:rsidRDefault="00805638" w:rsidP="000D63D2">
            <w:pPr>
              <w:spacing w:after="0"/>
              <w:jc w:val="center"/>
              <w:rPr>
                <w:i/>
                <w:iCs/>
              </w:rPr>
            </w:pPr>
            <w:r w:rsidRPr="00B506C0">
              <w:rPr>
                <w:i/>
                <w:iCs/>
              </w:rPr>
              <w:t>[público, otras instituciones del gobierno, terceras partes]</w:t>
            </w:r>
          </w:p>
        </w:tc>
      </w:tr>
      <w:tr w:rsidR="00805638" w14:paraId="4D0C2FDA" w14:textId="77777777" w:rsidTr="00805638">
        <w:tc>
          <w:tcPr>
            <w:tcW w:w="4530" w:type="dxa"/>
            <w:shd w:val="clear" w:color="auto" w:fill="auto"/>
            <w:vAlign w:val="center"/>
          </w:tcPr>
          <w:p w14:paraId="2CEDF74D" w14:textId="77777777" w:rsidR="00805638" w:rsidRDefault="00805638" w:rsidP="000D63D2">
            <w:pPr>
              <w:spacing w:after="0"/>
              <w:jc w:val="center"/>
            </w:pPr>
          </w:p>
        </w:tc>
        <w:tc>
          <w:tcPr>
            <w:tcW w:w="4532" w:type="dxa"/>
            <w:shd w:val="clear" w:color="auto" w:fill="auto"/>
            <w:vAlign w:val="center"/>
          </w:tcPr>
          <w:p w14:paraId="403504F6" w14:textId="77777777" w:rsidR="00805638" w:rsidRDefault="00805638" w:rsidP="000D63D2">
            <w:pPr>
              <w:spacing w:after="0"/>
              <w:jc w:val="center"/>
            </w:pPr>
          </w:p>
        </w:tc>
      </w:tr>
      <w:tr w:rsidR="00805638" w14:paraId="3E55E835" w14:textId="77777777" w:rsidTr="00805638">
        <w:tc>
          <w:tcPr>
            <w:tcW w:w="4530" w:type="dxa"/>
            <w:shd w:val="clear" w:color="auto" w:fill="auto"/>
            <w:vAlign w:val="center"/>
          </w:tcPr>
          <w:p w14:paraId="679499E8" w14:textId="77777777" w:rsidR="00805638" w:rsidRDefault="00805638" w:rsidP="000D63D2">
            <w:pPr>
              <w:spacing w:after="0"/>
              <w:jc w:val="center"/>
            </w:pPr>
          </w:p>
        </w:tc>
        <w:tc>
          <w:tcPr>
            <w:tcW w:w="4532" w:type="dxa"/>
            <w:shd w:val="clear" w:color="auto" w:fill="auto"/>
            <w:vAlign w:val="center"/>
          </w:tcPr>
          <w:p w14:paraId="4AE13FB5" w14:textId="77777777" w:rsidR="00805638" w:rsidRDefault="00805638" w:rsidP="000D63D2">
            <w:pPr>
              <w:spacing w:after="0"/>
              <w:jc w:val="center"/>
            </w:pPr>
          </w:p>
        </w:tc>
      </w:tr>
      <w:tr w:rsidR="00805638" w14:paraId="12ADDA01" w14:textId="77777777" w:rsidTr="00805638">
        <w:tc>
          <w:tcPr>
            <w:tcW w:w="4530" w:type="dxa"/>
            <w:shd w:val="clear" w:color="auto" w:fill="auto"/>
            <w:vAlign w:val="center"/>
          </w:tcPr>
          <w:p w14:paraId="00BA10D9" w14:textId="77777777" w:rsidR="00805638" w:rsidRDefault="00805638" w:rsidP="000D63D2">
            <w:pPr>
              <w:spacing w:after="0"/>
              <w:jc w:val="center"/>
            </w:pPr>
          </w:p>
        </w:tc>
        <w:tc>
          <w:tcPr>
            <w:tcW w:w="4532" w:type="dxa"/>
            <w:shd w:val="clear" w:color="auto" w:fill="auto"/>
            <w:vAlign w:val="center"/>
          </w:tcPr>
          <w:p w14:paraId="7D251544" w14:textId="77777777" w:rsidR="00805638" w:rsidRDefault="00805638" w:rsidP="000D63D2">
            <w:pPr>
              <w:spacing w:after="0"/>
              <w:jc w:val="center"/>
            </w:pPr>
          </w:p>
        </w:tc>
      </w:tr>
      <w:tr w:rsidR="00805638" w14:paraId="0A9B8816" w14:textId="77777777" w:rsidTr="00805638">
        <w:tc>
          <w:tcPr>
            <w:tcW w:w="4530" w:type="dxa"/>
            <w:shd w:val="clear" w:color="auto" w:fill="auto"/>
            <w:vAlign w:val="center"/>
          </w:tcPr>
          <w:p w14:paraId="3291009A" w14:textId="77777777" w:rsidR="00805638" w:rsidRDefault="00805638" w:rsidP="000D63D2">
            <w:pPr>
              <w:spacing w:after="0"/>
              <w:jc w:val="center"/>
            </w:pPr>
          </w:p>
        </w:tc>
        <w:tc>
          <w:tcPr>
            <w:tcW w:w="4532" w:type="dxa"/>
            <w:shd w:val="clear" w:color="auto" w:fill="auto"/>
            <w:vAlign w:val="center"/>
          </w:tcPr>
          <w:p w14:paraId="7FD0DC2C" w14:textId="77777777" w:rsidR="00805638" w:rsidRDefault="00805638" w:rsidP="000D63D2">
            <w:pPr>
              <w:spacing w:after="0"/>
              <w:jc w:val="center"/>
            </w:pPr>
          </w:p>
        </w:tc>
      </w:tr>
      <w:tr w:rsidR="00805638" w14:paraId="57D304F9" w14:textId="77777777" w:rsidTr="00805638">
        <w:tc>
          <w:tcPr>
            <w:tcW w:w="4530" w:type="dxa"/>
            <w:shd w:val="clear" w:color="auto" w:fill="auto"/>
            <w:vAlign w:val="center"/>
          </w:tcPr>
          <w:p w14:paraId="0BC07076" w14:textId="77777777" w:rsidR="00805638" w:rsidRDefault="00805638" w:rsidP="000D63D2">
            <w:pPr>
              <w:spacing w:after="0"/>
              <w:jc w:val="center"/>
            </w:pPr>
          </w:p>
        </w:tc>
        <w:tc>
          <w:tcPr>
            <w:tcW w:w="4532" w:type="dxa"/>
            <w:shd w:val="clear" w:color="auto" w:fill="auto"/>
            <w:vAlign w:val="center"/>
          </w:tcPr>
          <w:p w14:paraId="70A728BE" w14:textId="77777777" w:rsidR="00805638" w:rsidRDefault="00805638" w:rsidP="000D63D2">
            <w:pPr>
              <w:spacing w:after="0"/>
              <w:jc w:val="center"/>
            </w:pPr>
          </w:p>
        </w:tc>
      </w:tr>
      <w:tr w:rsidR="00805638" w14:paraId="343DA5C3" w14:textId="77777777" w:rsidTr="00805638">
        <w:tc>
          <w:tcPr>
            <w:tcW w:w="4530" w:type="dxa"/>
            <w:shd w:val="clear" w:color="auto" w:fill="auto"/>
            <w:vAlign w:val="center"/>
          </w:tcPr>
          <w:p w14:paraId="5572995A" w14:textId="77777777" w:rsidR="00805638" w:rsidRDefault="00805638" w:rsidP="000D63D2">
            <w:pPr>
              <w:spacing w:after="0"/>
              <w:jc w:val="center"/>
            </w:pPr>
          </w:p>
        </w:tc>
        <w:tc>
          <w:tcPr>
            <w:tcW w:w="4532" w:type="dxa"/>
            <w:shd w:val="clear" w:color="auto" w:fill="auto"/>
            <w:vAlign w:val="center"/>
          </w:tcPr>
          <w:p w14:paraId="2871E3D2" w14:textId="77777777" w:rsidR="00805638" w:rsidRDefault="00805638" w:rsidP="000D63D2">
            <w:pPr>
              <w:spacing w:after="0"/>
              <w:jc w:val="center"/>
            </w:pPr>
          </w:p>
        </w:tc>
      </w:tr>
    </w:tbl>
    <w:p w14:paraId="3C0D05B4" w14:textId="77777777" w:rsidR="00805638" w:rsidRDefault="00805638" w:rsidP="00805638"/>
    <w:p w14:paraId="5AA09864" w14:textId="77777777" w:rsidR="00805638" w:rsidRDefault="00805638" w:rsidP="00805638">
      <w:pPr>
        <w:jc w:val="both"/>
      </w:pPr>
      <w:r>
        <w:t xml:space="preserve">Al prestar estos servicios el </w:t>
      </w:r>
      <w:r w:rsidRPr="00493BA8">
        <w:rPr>
          <w:i/>
          <w:iCs/>
        </w:rPr>
        <w:t>[nombre de la institución]</w:t>
      </w:r>
      <w:r>
        <w:t xml:space="preserve"> confía en muchos proveedores externos que son contratados para proporcionar soluciones y servicios que pueden almacenar, procesar y generar información o que pueden tener acceso a la información del </w:t>
      </w:r>
      <w:r w:rsidRPr="00BE6C94">
        <w:rPr>
          <w:i/>
          <w:iCs/>
        </w:rPr>
        <w:t>[nombre de la institución]</w:t>
      </w:r>
      <w:r>
        <w:t>.</w:t>
      </w:r>
    </w:p>
    <w:p w14:paraId="5E03118A" w14:textId="77777777" w:rsidR="00805638" w:rsidRDefault="00805638" w:rsidP="00805638">
      <w:pPr>
        <w:jc w:val="both"/>
      </w:pPr>
      <w:r>
        <w:t xml:space="preserve">El </w:t>
      </w:r>
      <w:r w:rsidRPr="000F1691">
        <w:rPr>
          <w:i/>
          <w:iCs/>
        </w:rPr>
        <w:t>[nombre de la institución]</w:t>
      </w:r>
      <w:r>
        <w:t xml:space="preserve"> también está obligado a compartir información con instituciones del gobierno y otras instituciones externas debido a asuntos legales, regulatorios, requisitos legales o comerciales.</w:t>
      </w:r>
    </w:p>
    <w:p w14:paraId="3690D93F" w14:textId="36C4B379" w:rsidR="00805638" w:rsidRDefault="00805638" w:rsidP="00805638">
      <w:pPr>
        <w:jc w:val="both"/>
        <w:rPr>
          <w:i/>
          <w:iCs/>
        </w:rPr>
      </w:pPr>
      <w:r>
        <w:t xml:space="preserve">El </w:t>
      </w:r>
      <w:r w:rsidRPr="000F1691">
        <w:rPr>
          <w:i/>
          <w:iCs/>
        </w:rPr>
        <w:t>[nombre de la institución]</w:t>
      </w:r>
      <w:r>
        <w:t xml:space="preserve"> protege la confidencialidad, integridad y disponibilidad de información que se encuentra en ubicaciones de proveedores y otras agencias/sucursales que están fuera del alcance del EGSI al garantizar procesos de adquisición sólidos, contractuales y que existen acuerdos para compartir información.</w:t>
      </w:r>
    </w:p>
    <w:p w14:paraId="347F534C" w14:textId="54FA1FA6" w:rsidR="00E44229" w:rsidRDefault="00E44229" w:rsidP="00E44229">
      <w:pPr>
        <w:pStyle w:val="Ttulo2"/>
      </w:pPr>
      <w:bookmarkStart w:id="14" w:name="_Toc33738405"/>
      <w:r>
        <w:t>Unidades Organizativas</w:t>
      </w:r>
      <w:bookmarkEnd w:id="14"/>
    </w:p>
    <w:p w14:paraId="1ECB8875" w14:textId="7A4FA8F3" w:rsidR="00E57AF7" w:rsidRPr="00E57AF7" w:rsidRDefault="00E57AF7" w:rsidP="00D30A09">
      <w:pPr>
        <w:jc w:val="both"/>
        <w:rPr>
          <w:i/>
          <w:iCs/>
        </w:rPr>
      </w:pPr>
      <w:r w:rsidRPr="00E57AF7">
        <w:rPr>
          <w:i/>
          <w:iCs/>
        </w:rPr>
        <w:t>[Incluir estructura organizaci</w:t>
      </w:r>
      <w:r w:rsidR="00D56C36">
        <w:rPr>
          <w:i/>
          <w:iCs/>
        </w:rPr>
        <w:t>o</w:t>
      </w:r>
      <w:r w:rsidRPr="00E57AF7">
        <w:rPr>
          <w:i/>
          <w:iCs/>
        </w:rPr>
        <w:t>n</w:t>
      </w:r>
      <w:r w:rsidR="00D56C36">
        <w:rPr>
          <w:i/>
          <w:iCs/>
        </w:rPr>
        <w:t>al</w:t>
      </w:r>
      <w:r w:rsidRPr="00E57AF7">
        <w:rPr>
          <w:i/>
          <w:iCs/>
        </w:rPr>
        <w:t xml:space="preserve"> de la institución]</w:t>
      </w:r>
    </w:p>
    <w:p w14:paraId="5AAB01D3" w14:textId="36414807" w:rsidR="00E57AF7" w:rsidRDefault="00E57AF7" w:rsidP="00D30A09">
      <w:pPr>
        <w:jc w:val="both"/>
      </w:pPr>
      <w:r>
        <w:t>L</w:t>
      </w:r>
      <w:r w:rsidRPr="00E57AF7">
        <w:t xml:space="preserve">a estructura organizacional de la Seguridad de la Información de </w:t>
      </w:r>
      <w:r w:rsidRPr="00D56C36">
        <w:rPr>
          <w:i/>
          <w:iCs/>
        </w:rPr>
        <w:t xml:space="preserve">[nombre de la institución] </w:t>
      </w:r>
      <w:r w:rsidRPr="00E57AF7">
        <w:t>corresponde</w:t>
      </w:r>
      <w:r>
        <w:t xml:space="preserve"> </w:t>
      </w:r>
      <w:r w:rsidRPr="00E57AF7">
        <w:t xml:space="preserve">al   esquema   definido   y   aprobado, en   donde   se   identifican   las dependencias funcionales y estratégicas en términos de Seguridad de la Información para la </w:t>
      </w:r>
      <w:r>
        <w:t>institución</w:t>
      </w:r>
      <w:r w:rsidRPr="00E57AF7">
        <w:t>.</w:t>
      </w:r>
    </w:p>
    <w:p w14:paraId="5A85F4CB" w14:textId="3ADD6651" w:rsidR="00D30A09" w:rsidRDefault="00D30A09" w:rsidP="00D30A09">
      <w:pPr>
        <w:jc w:val="both"/>
      </w:pPr>
      <w:r>
        <w:t xml:space="preserve">El </w:t>
      </w:r>
      <w:r w:rsidRPr="000F1691">
        <w:rPr>
          <w:i/>
          <w:iCs/>
        </w:rPr>
        <w:t>[nombre de la institución]</w:t>
      </w:r>
      <w:r>
        <w:t xml:space="preserve"> emplea a una fuerza laboral de </w:t>
      </w:r>
      <w:r w:rsidRPr="000F1691">
        <w:rPr>
          <w:i/>
          <w:iCs/>
        </w:rPr>
        <w:t>[</w:t>
      </w:r>
      <w:r w:rsidR="00AF5D50">
        <w:rPr>
          <w:i/>
          <w:iCs/>
        </w:rPr>
        <w:t>número de</w:t>
      </w:r>
      <w:r w:rsidRPr="000F1691">
        <w:rPr>
          <w:i/>
          <w:iCs/>
        </w:rPr>
        <w:t xml:space="preserve"> funcionarios]</w:t>
      </w:r>
      <w:r>
        <w:t xml:space="preserve"> para recopilar y procesar información, con el objetivo de permitir la prestación de los servicios anteriormente descritos.</w:t>
      </w:r>
    </w:p>
    <w:p w14:paraId="6784B08B" w14:textId="600CF3EC" w:rsidR="00D30A09" w:rsidRDefault="00D30A09" w:rsidP="00D30A09">
      <w:pPr>
        <w:jc w:val="both"/>
        <w:rPr>
          <w:i/>
          <w:iCs/>
        </w:rPr>
      </w:pPr>
      <w:r>
        <w:t xml:space="preserve">El </w:t>
      </w:r>
      <w:r w:rsidRPr="004238DB">
        <w:rPr>
          <w:i/>
          <w:iCs/>
        </w:rPr>
        <w:t>[nombre de la institución]</w:t>
      </w:r>
      <w:r>
        <w:t xml:space="preserve"> también es responsable de </w:t>
      </w:r>
      <w:r w:rsidRPr="004238DB">
        <w:rPr>
          <w:i/>
          <w:iCs/>
        </w:rPr>
        <w:t>[describir alguna actividad/servicio adicional]</w:t>
      </w:r>
      <w:r>
        <w:t>.</w:t>
      </w:r>
    </w:p>
    <w:p w14:paraId="13AB492D" w14:textId="700E2294" w:rsidR="00E44229" w:rsidRDefault="00E44229" w:rsidP="00E44229">
      <w:pPr>
        <w:jc w:val="both"/>
        <w:rPr>
          <w:i/>
          <w:iCs/>
        </w:rPr>
      </w:pPr>
      <w:r w:rsidRPr="00E44229">
        <w:rPr>
          <w:i/>
          <w:iCs/>
        </w:rPr>
        <w:t xml:space="preserve">[especificar las unidades organizativas que están incluidas dentro del alcance y cómo </w:t>
      </w:r>
      <w:r w:rsidRPr="00E44229">
        <w:rPr>
          <w:i/>
          <w:iCs/>
          <w:u w:val="single"/>
        </w:rPr>
        <w:t>se separan</w:t>
      </w:r>
      <w:r w:rsidRPr="00E44229">
        <w:rPr>
          <w:i/>
          <w:iCs/>
        </w:rPr>
        <w:t xml:space="preserve"> </w:t>
      </w:r>
      <w:r w:rsidR="00AF728B">
        <w:rPr>
          <w:i/>
          <w:iCs/>
        </w:rPr>
        <w:t xml:space="preserve">(ejem: puertas, paredes, pisos) </w:t>
      </w:r>
      <w:r w:rsidRPr="00E44229">
        <w:rPr>
          <w:i/>
          <w:iCs/>
        </w:rPr>
        <w:t>de las unidades que están fuera del alcance].</w:t>
      </w:r>
    </w:p>
    <w:p w14:paraId="6951736F" w14:textId="77777777" w:rsidR="00805638" w:rsidRPr="00E44229" w:rsidRDefault="00805638" w:rsidP="00E44229">
      <w:pPr>
        <w:jc w:val="both"/>
        <w:rPr>
          <w:i/>
          <w:iCs/>
        </w:rPr>
      </w:pPr>
    </w:p>
    <w:p w14:paraId="55763FED" w14:textId="273F6538" w:rsidR="00E44229" w:rsidRDefault="00AF728B" w:rsidP="00916D7C">
      <w:pPr>
        <w:pStyle w:val="Ttulo2"/>
      </w:pPr>
      <w:bookmarkStart w:id="15" w:name="_Toc33738406"/>
      <w:r>
        <w:t>Ubicaciones</w:t>
      </w:r>
      <w:bookmarkEnd w:id="15"/>
    </w:p>
    <w:p w14:paraId="353DC1F7" w14:textId="244B3F39" w:rsidR="00E44229" w:rsidRDefault="00AF728B" w:rsidP="00AF728B">
      <w:pPr>
        <w:jc w:val="both"/>
        <w:rPr>
          <w:i/>
          <w:iCs/>
        </w:rPr>
      </w:pPr>
      <w:r w:rsidRPr="00AF728B">
        <w:rPr>
          <w:i/>
          <w:iCs/>
        </w:rPr>
        <w:t xml:space="preserve">[especificar las ubicaciones que están incluidas dentro del alcance y cómo </w:t>
      </w:r>
      <w:r w:rsidRPr="00AF728B">
        <w:rPr>
          <w:i/>
          <w:iCs/>
          <w:u w:val="single"/>
        </w:rPr>
        <w:t>se separan</w:t>
      </w:r>
      <w:r w:rsidRPr="00AF728B">
        <w:rPr>
          <w:i/>
          <w:iCs/>
        </w:rPr>
        <w:t xml:space="preserve"> </w:t>
      </w:r>
      <w:r>
        <w:rPr>
          <w:i/>
          <w:iCs/>
        </w:rPr>
        <w:t xml:space="preserve">(ejem: edificios separados, ciudades diferentes) </w:t>
      </w:r>
      <w:r w:rsidRPr="00AF728B">
        <w:rPr>
          <w:i/>
          <w:iCs/>
        </w:rPr>
        <w:t>de las ubicaciones que están fuera del alcance]</w:t>
      </w:r>
      <w:r>
        <w:rPr>
          <w:i/>
          <w:iCs/>
        </w:rPr>
        <w:t>.</w:t>
      </w:r>
    </w:p>
    <w:p w14:paraId="67EDC5E2" w14:textId="77777777" w:rsidR="00D30A09" w:rsidRDefault="00D30A09" w:rsidP="00D30A09">
      <w:pPr>
        <w:jc w:val="both"/>
      </w:pPr>
      <w:r>
        <w:lastRenderedPageBreak/>
        <w:t xml:space="preserve">Hay aproximadamente </w:t>
      </w:r>
      <w:r w:rsidRPr="004238DB">
        <w:rPr>
          <w:i/>
          <w:iCs/>
        </w:rPr>
        <w:t>[</w:t>
      </w:r>
      <w:r>
        <w:rPr>
          <w:i/>
          <w:iCs/>
        </w:rPr>
        <w:t>núme</w:t>
      </w:r>
      <w:r w:rsidRPr="004238DB">
        <w:rPr>
          <w:i/>
          <w:iCs/>
        </w:rPr>
        <w:t>ro]</w:t>
      </w:r>
      <w:r>
        <w:t xml:space="preserve"> oficinas clave de </w:t>
      </w:r>
      <w:r w:rsidRPr="004238DB">
        <w:rPr>
          <w:i/>
          <w:iCs/>
        </w:rPr>
        <w:t>[nombre de la institución]</w:t>
      </w:r>
      <w:r>
        <w:t xml:space="preserve"> en el territorio ecuatoriano. Además, los funcionarios del </w:t>
      </w:r>
      <w:r w:rsidRPr="004238DB">
        <w:rPr>
          <w:i/>
          <w:iCs/>
        </w:rPr>
        <w:t>[nombre de la institución]</w:t>
      </w:r>
      <w:r>
        <w:t xml:space="preserve"> también pueden trabajar desde casa </w:t>
      </w:r>
      <w:r>
        <w:rPr>
          <w:i/>
          <w:iCs/>
        </w:rPr>
        <w:t>[</w:t>
      </w:r>
      <w:r w:rsidRPr="004238DB">
        <w:rPr>
          <w:i/>
          <w:iCs/>
        </w:rPr>
        <w:t>teletrabajo</w:t>
      </w:r>
      <w:r>
        <w:rPr>
          <w:i/>
          <w:iCs/>
        </w:rPr>
        <w:t>]</w:t>
      </w:r>
      <w:r>
        <w:t xml:space="preserve"> o como trabajadores móviles.</w:t>
      </w:r>
    </w:p>
    <w:p w14:paraId="27CD4F76" w14:textId="77777777" w:rsidR="00D30A09" w:rsidRDefault="00D30A09" w:rsidP="00D30A09">
      <w:pPr>
        <w:jc w:val="both"/>
      </w:pPr>
      <w:r>
        <w:t>La siguiente tabla identifica dónde se pueden ubicar los activos de información: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3"/>
        <w:gridCol w:w="3023"/>
        <w:gridCol w:w="3026"/>
      </w:tblGrid>
      <w:tr w:rsidR="00D30A09" w14:paraId="268F038E" w14:textId="77777777" w:rsidTr="00D30A09">
        <w:trPr>
          <w:jc w:val="center"/>
        </w:trPr>
        <w:tc>
          <w:tcPr>
            <w:tcW w:w="3070" w:type="dxa"/>
            <w:shd w:val="clear" w:color="auto" w:fill="auto"/>
            <w:vAlign w:val="center"/>
          </w:tcPr>
          <w:p w14:paraId="0A6E2BFA" w14:textId="77777777" w:rsidR="00D30A09" w:rsidRPr="00A92D22" w:rsidRDefault="00D30A09" w:rsidP="00D30A09">
            <w:pPr>
              <w:rPr>
                <w:b/>
              </w:rPr>
            </w:pPr>
            <w:r w:rsidRPr="00A92D22">
              <w:rPr>
                <w:b/>
              </w:rPr>
              <w:t>SITIO</w:t>
            </w:r>
          </w:p>
        </w:tc>
        <w:tc>
          <w:tcPr>
            <w:tcW w:w="3071" w:type="dxa"/>
            <w:shd w:val="clear" w:color="auto" w:fill="auto"/>
            <w:vAlign w:val="center"/>
          </w:tcPr>
          <w:p w14:paraId="3F99BB96" w14:textId="77777777" w:rsidR="00D30A09" w:rsidRPr="00A92D22" w:rsidRDefault="00D30A09" w:rsidP="00D30A09">
            <w:pPr>
              <w:rPr>
                <w:b/>
              </w:rPr>
            </w:pPr>
            <w:r w:rsidRPr="00A92D22">
              <w:rPr>
                <w:b/>
              </w:rPr>
              <w:t>UBICACIÓN</w:t>
            </w:r>
          </w:p>
        </w:tc>
        <w:tc>
          <w:tcPr>
            <w:tcW w:w="3071" w:type="dxa"/>
            <w:shd w:val="clear" w:color="auto" w:fill="auto"/>
            <w:vAlign w:val="center"/>
          </w:tcPr>
          <w:p w14:paraId="07BE31F4" w14:textId="77777777" w:rsidR="00D30A09" w:rsidRPr="00A92D22" w:rsidRDefault="00D30A09" w:rsidP="00D30A09">
            <w:pPr>
              <w:rPr>
                <w:b/>
              </w:rPr>
            </w:pPr>
            <w:r w:rsidRPr="00A92D22">
              <w:rPr>
                <w:b/>
              </w:rPr>
              <w:t>TIPO DE ACTIVO</w:t>
            </w:r>
          </w:p>
        </w:tc>
      </w:tr>
      <w:tr w:rsidR="00D30A09" w14:paraId="7E0C1466" w14:textId="77777777" w:rsidTr="00D30A09">
        <w:trPr>
          <w:jc w:val="center"/>
        </w:trPr>
        <w:tc>
          <w:tcPr>
            <w:tcW w:w="3070" w:type="dxa"/>
            <w:shd w:val="clear" w:color="auto" w:fill="auto"/>
            <w:vAlign w:val="center"/>
          </w:tcPr>
          <w:p w14:paraId="578834FA" w14:textId="77777777" w:rsidR="00D30A09" w:rsidRPr="004238DB" w:rsidRDefault="00D30A09" w:rsidP="00D30A09">
            <w:pPr>
              <w:rPr>
                <w:i/>
                <w:iCs/>
              </w:rPr>
            </w:pPr>
            <w:r w:rsidRPr="004238DB">
              <w:rPr>
                <w:i/>
                <w:iCs/>
              </w:rPr>
              <w:t>[Oficina Central]</w:t>
            </w:r>
          </w:p>
        </w:tc>
        <w:tc>
          <w:tcPr>
            <w:tcW w:w="3071" w:type="dxa"/>
            <w:shd w:val="clear" w:color="auto" w:fill="auto"/>
            <w:vAlign w:val="center"/>
          </w:tcPr>
          <w:p w14:paraId="1F654539" w14:textId="77777777" w:rsidR="00D30A09" w:rsidRPr="004238DB" w:rsidRDefault="00D30A09" w:rsidP="00D30A09">
            <w:pPr>
              <w:rPr>
                <w:i/>
                <w:iCs/>
              </w:rPr>
            </w:pPr>
            <w:r w:rsidRPr="004238DB">
              <w:rPr>
                <w:i/>
                <w:iCs/>
              </w:rPr>
              <w:t>[Pichincha, Quito]</w:t>
            </w:r>
          </w:p>
        </w:tc>
        <w:tc>
          <w:tcPr>
            <w:tcW w:w="3071" w:type="dxa"/>
            <w:shd w:val="clear" w:color="auto" w:fill="auto"/>
            <w:vAlign w:val="center"/>
          </w:tcPr>
          <w:p w14:paraId="0B1D4C7D" w14:textId="77777777" w:rsidR="00D30A09" w:rsidRPr="004238DB" w:rsidRDefault="00D30A09" w:rsidP="00D30A09">
            <w:pPr>
              <w:rPr>
                <w:i/>
                <w:iCs/>
              </w:rPr>
            </w:pPr>
            <w:r w:rsidRPr="004238DB">
              <w:rPr>
                <w:i/>
                <w:iCs/>
              </w:rPr>
              <w:t>[Centro de datos principal, todo el equipo de oficina y activos de información principales]</w:t>
            </w:r>
          </w:p>
        </w:tc>
      </w:tr>
      <w:tr w:rsidR="00D30A09" w14:paraId="2E7BC8C7" w14:textId="77777777" w:rsidTr="00D30A09">
        <w:trPr>
          <w:jc w:val="center"/>
        </w:trPr>
        <w:tc>
          <w:tcPr>
            <w:tcW w:w="3070" w:type="dxa"/>
            <w:shd w:val="clear" w:color="auto" w:fill="auto"/>
            <w:vAlign w:val="center"/>
          </w:tcPr>
          <w:p w14:paraId="307787B7" w14:textId="77777777" w:rsidR="00D30A09" w:rsidRPr="004238DB" w:rsidRDefault="00D30A09" w:rsidP="00D30A09">
            <w:pPr>
              <w:rPr>
                <w:i/>
                <w:iCs/>
              </w:rPr>
            </w:pPr>
            <w:r w:rsidRPr="004238DB">
              <w:rPr>
                <w:i/>
                <w:iCs/>
              </w:rPr>
              <w:t>[Unidad de Negocio “ABC”]</w:t>
            </w:r>
          </w:p>
        </w:tc>
        <w:tc>
          <w:tcPr>
            <w:tcW w:w="3071" w:type="dxa"/>
            <w:shd w:val="clear" w:color="auto" w:fill="auto"/>
            <w:vAlign w:val="center"/>
          </w:tcPr>
          <w:p w14:paraId="749E384A" w14:textId="77777777" w:rsidR="00D30A09" w:rsidRPr="004238DB" w:rsidRDefault="00D30A09" w:rsidP="00D30A09">
            <w:pPr>
              <w:rPr>
                <w:i/>
                <w:iCs/>
              </w:rPr>
            </w:pPr>
            <w:r w:rsidRPr="004238DB">
              <w:rPr>
                <w:i/>
                <w:iCs/>
              </w:rPr>
              <w:t>[Guayas</w:t>
            </w:r>
            <w:r>
              <w:rPr>
                <w:i/>
                <w:iCs/>
              </w:rPr>
              <w:t xml:space="preserve">, </w:t>
            </w:r>
            <w:r w:rsidRPr="004238DB">
              <w:rPr>
                <w:i/>
                <w:iCs/>
              </w:rPr>
              <w:t>Guayaquil]</w:t>
            </w:r>
          </w:p>
        </w:tc>
        <w:tc>
          <w:tcPr>
            <w:tcW w:w="3071" w:type="dxa"/>
            <w:shd w:val="clear" w:color="auto" w:fill="auto"/>
            <w:vAlign w:val="center"/>
          </w:tcPr>
          <w:p w14:paraId="74E273A7" w14:textId="77777777" w:rsidR="00D30A09" w:rsidRPr="004238DB" w:rsidRDefault="00D30A09" w:rsidP="00D30A09">
            <w:pPr>
              <w:rPr>
                <w:i/>
                <w:iCs/>
              </w:rPr>
            </w:pPr>
            <w:r w:rsidRPr="004238DB">
              <w:rPr>
                <w:i/>
                <w:iCs/>
              </w:rPr>
              <w:t>[Equipos de oficina y activos de información]</w:t>
            </w:r>
          </w:p>
        </w:tc>
      </w:tr>
      <w:tr w:rsidR="00D30A09" w14:paraId="372F35DE" w14:textId="77777777" w:rsidTr="00D30A09">
        <w:trPr>
          <w:jc w:val="center"/>
        </w:trPr>
        <w:tc>
          <w:tcPr>
            <w:tcW w:w="3070" w:type="dxa"/>
            <w:shd w:val="clear" w:color="auto" w:fill="auto"/>
            <w:vAlign w:val="center"/>
          </w:tcPr>
          <w:p w14:paraId="5DD23E8D" w14:textId="77777777" w:rsidR="00D30A09" w:rsidRDefault="00D30A09" w:rsidP="00D30A09"/>
        </w:tc>
        <w:tc>
          <w:tcPr>
            <w:tcW w:w="3071" w:type="dxa"/>
            <w:shd w:val="clear" w:color="auto" w:fill="auto"/>
            <w:vAlign w:val="center"/>
          </w:tcPr>
          <w:p w14:paraId="65B69344" w14:textId="77777777" w:rsidR="00D30A09" w:rsidRDefault="00D30A09" w:rsidP="00D30A09"/>
        </w:tc>
        <w:tc>
          <w:tcPr>
            <w:tcW w:w="3071" w:type="dxa"/>
            <w:shd w:val="clear" w:color="auto" w:fill="auto"/>
            <w:vAlign w:val="center"/>
          </w:tcPr>
          <w:p w14:paraId="283C950F" w14:textId="77777777" w:rsidR="00D30A09" w:rsidRDefault="00D30A09" w:rsidP="00D30A09"/>
        </w:tc>
      </w:tr>
      <w:tr w:rsidR="00D30A09" w14:paraId="05850858" w14:textId="77777777" w:rsidTr="00D30A09">
        <w:trPr>
          <w:jc w:val="center"/>
        </w:trPr>
        <w:tc>
          <w:tcPr>
            <w:tcW w:w="3070" w:type="dxa"/>
            <w:shd w:val="clear" w:color="auto" w:fill="auto"/>
            <w:vAlign w:val="center"/>
          </w:tcPr>
          <w:p w14:paraId="29326230" w14:textId="77777777" w:rsidR="00D30A09" w:rsidRDefault="00D30A09" w:rsidP="00D30A09"/>
        </w:tc>
        <w:tc>
          <w:tcPr>
            <w:tcW w:w="3071" w:type="dxa"/>
            <w:shd w:val="clear" w:color="auto" w:fill="auto"/>
            <w:vAlign w:val="center"/>
          </w:tcPr>
          <w:p w14:paraId="0CED8B6E" w14:textId="77777777" w:rsidR="00D30A09" w:rsidRDefault="00D30A09" w:rsidP="00D30A09"/>
        </w:tc>
        <w:tc>
          <w:tcPr>
            <w:tcW w:w="3071" w:type="dxa"/>
            <w:shd w:val="clear" w:color="auto" w:fill="auto"/>
            <w:vAlign w:val="center"/>
          </w:tcPr>
          <w:p w14:paraId="100AB316" w14:textId="77777777" w:rsidR="00D30A09" w:rsidRDefault="00D30A09" w:rsidP="00D30A09"/>
        </w:tc>
      </w:tr>
    </w:tbl>
    <w:p w14:paraId="5B9DD808" w14:textId="77777777" w:rsidR="00D30A09" w:rsidRDefault="00D30A09" w:rsidP="00D30A09"/>
    <w:p w14:paraId="3C3779F9" w14:textId="5E7B8053" w:rsidR="00AF728B" w:rsidRDefault="00AF728B" w:rsidP="00AF728B">
      <w:pPr>
        <w:pStyle w:val="Ttulo2"/>
      </w:pPr>
      <w:bookmarkStart w:id="16" w:name="_Toc33738407"/>
      <w:r>
        <w:t>Redes e Infraestructura de TI</w:t>
      </w:r>
      <w:bookmarkEnd w:id="16"/>
    </w:p>
    <w:p w14:paraId="111A18E0" w14:textId="545C7731" w:rsidR="002936B9" w:rsidRDefault="00AF728B" w:rsidP="00805638">
      <w:pPr>
        <w:jc w:val="both"/>
        <w:rPr>
          <w:i/>
          <w:iCs/>
        </w:rPr>
      </w:pPr>
      <w:r w:rsidRPr="00AF728B">
        <w:rPr>
          <w:i/>
          <w:iCs/>
        </w:rPr>
        <w:t xml:space="preserve">[especificar las redes e infraestructuras de TI relacionadas que están incluidas dentro del alcance y cómo </w:t>
      </w:r>
      <w:r w:rsidRPr="00AF728B">
        <w:rPr>
          <w:i/>
          <w:iCs/>
          <w:u w:val="single"/>
        </w:rPr>
        <w:t>se separan</w:t>
      </w:r>
      <w:r w:rsidRPr="00AF728B">
        <w:rPr>
          <w:i/>
          <w:iCs/>
        </w:rPr>
        <w:t xml:space="preserve"> </w:t>
      </w:r>
      <w:r>
        <w:rPr>
          <w:i/>
          <w:iCs/>
        </w:rPr>
        <w:t xml:space="preserve">(ejem: cortafuegos, VLans, redes diferentes) </w:t>
      </w:r>
      <w:r w:rsidRPr="00AF728B">
        <w:rPr>
          <w:i/>
          <w:iCs/>
        </w:rPr>
        <w:t>de las redes que están fuera del alcance]</w:t>
      </w:r>
      <w:r>
        <w:rPr>
          <w:i/>
          <w:iCs/>
        </w:rPr>
        <w:t>.</w:t>
      </w:r>
    </w:p>
    <w:p w14:paraId="3FF909B0" w14:textId="7BD2537A" w:rsidR="00E2180B" w:rsidRDefault="00E2180B" w:rsidP="00E2180B">
      <w:pPr>
        <w:pStyle w:val="Ttulo2"/>
      </w:pPr>
      <w:bookmarkStart w:id="17" w:name="_Toc33738408"/>
      <w:r>
        <w:t>Exclusiones del alcance</w:t>
      </w:r>
      <w:bookmarkEnd w:id="17"/>
    </w:p>
    <w:p w14:paraId="5BD6BCF2" w14:textId="7059F7A4" w:rsidR="00924CCF" w:rsidRPr="00924CCF" w:rsidRDefault="00924CCF" w:rsidP="00805638">
      <w:pPr>
        <w:jc w:val="both"/>
        <w:rPr>
          <w:i/>
          <w:iCs/>
        </w:rPr>
      </w:pPr>
      <w:r w:rsidRPr="00924CCF">
        <w:rPr>
          <w:i/>
          <w:iCs/>
        </w:rPr>
        <w:t>[En forma general definir lo que está fuera del alcance del EGSI]</w:t>
      </w:r>
    </w:p>
    <w:p w14:paraId="0DEBF96D" w14:textId="77777777" w:rsidR="00D56C36" w:rsidRDefault="00924CCF" w:rsidP="00805638">
      <w:pPr>
        <w:jc w:val="both"/>
      </w:pPr>
      <w:r w:rsidRPr="00924CCF">
        <w:t xml:space="preserve">Los siguientes elementos no están incluidos en el alcance: </w:t>
      </w:r>
    </w:p>
    <w:p w14:paraId="10A168EF" w14:textId="23BBF233" w:rsidR="00CB5E3E" w:rsidRDefault="00924CCF" w:rsidP="00805638">
      <w:pPr>
        <w:jc w:val="both"/>
        <w:rPr>
          <w:i/>
          <w:iCs/>
        </w:rPr>
      </w:pPr>
      <w:r w:rsidRPr="00924CCF">
        <w:rPr>
          <w:i/>
          <w:iCs/>
        </w:rPr>
        <w:t>[especificar elementos o recursos puntuales de la organización que serán excluidos específicamente del alcance]</w:t>
      </w:r>
    </w:p>
    <w:p w14:paraId="7B514107" w14:textId="77777777" w:rsidR="00CB5E3E" w:rsidRDefault="00CB5E3E">
      <w:pPr>
        <w:spacing w:after="0" w:line="240" w:lineRule="auto"/>
        <w:rPr>
          <w:i/>
          <w:iCs/>
        </w:rPr>
      </w:pPr>
    </w:p>
    <w:p w14:paraId="519E8FAF" w14:textId="77777777" w:rsidR="00CB5E3E" w:rsidRDefault="00CB5E3E">
      <w:pPr>
        <w:spacing w:after="0" w:line="240" w:lineRule="auto"/>
        <w:rPr>
          <w:i/>
          <w:iCs/>
        </w:rPr>
      </w:pPr>
    </w:p>
    <w:p w14:paraId="1E28C00A" w14:textId="77777777" w:rsidR="00CB5E3E" w:rsidRDefault="00CB5E3E">
      <w:pPr>
        <w:spacing w:after="0" w:line="240" w:lineRule="auto"/>
        <w:rPr>
          <w:i/>
          <w:iCs/>
        </w:rPr>
      </w:pPr>
    </w:p>
    <w:p w14:paraId="1227E134" w14:textId="77777777" w:rsidR="00CB5E3E" w:rsidRDefault="00CB5E3E">
      <w:pPr>
        <w:spacing w:after="0" w:line="240" w:lineRule="auto"/>
        <w:rPr>
          <w:i/>
          <w:iCs/>
        </w:rPr>
      </w:pPr>
    </w:p>
    <w:p w14:paraId="0FF7BC71" w14:textId="77777777" w:rsidR="00CB5E3E" w:rsidRDefault="00CB5E3E">
      <w:pPr>
        <w:spacing w:after="0" w:line="240" w:lineRule="auto"/>
        <w:rPr>
          <w:i/>
          <w:iCs/>
        </w:rPr>
      </w:pPr>
    </w:p>
    <w:p w14:paraId="0EACBDCE" w14:textId="77777777" w:rsidR="00CB5E3E" w:rsidRDefault="00CB5E3E">
      <w:pPr>
        <w:spacing w:after="0" w:line="240" w:lineRule="auto"/>
        <w:rPr>
          <w:i/>
          <w:iCs/>
        </w:rPr>
      </w:pPr>
    </w:p>
    <w:p w14:paraId="013843F2" w14:textId="77777777" w:rsidR="00CB5E3E" w:rsidRDefault="00CB5E3E">
      <w:pPr>
        <w:spacing w:after="0" w:line="240" w:lineRule="auto"/>
        <w:rPr>
          <w:i/>
          <w:iCs/>
        </w:rPr>
      </w:pPr>
    </w:p>
    <w:p w14:paraId="3D07DA6E" w14:textId="77777777" w:rsidR="00CB5E3E" w:rsidRDefault="00CB5E3E">
      <w:pPr>
        <w:spacing w:after="0" w:line="240" w:lineRule="auto"/>
        <w:rPr>
          <w:i/>
          <w:iCs/>
        </w:rPr>
      </w:pPr>
    </w:p>
    <w:p w14:paraId="2E7EDEC6" w14:textId="77777777" w:rsidR="00CB5E3E" w:rsidRDefault="00CB5E3E">
      <w:pPr>
        <w:spacing w:after="0" w:line="240" w:lineRule="auto"/>
        <w:rPr>
          <w:i/>
          <w:iCs/>
        </w:rPr>
      </w:pPr>
    </w:p>
    <w:p w14:paraId="13731D8E" w14:textId="77777777" w:rsidR="00CB5E3E" w:rsidRDefault="00CB5E3E">
      <w:pPr>
        <w:spacing w:after="0" w:line="240" w:lineRule="auto"/>
        <w:rPr>
          <w:i/>
          <w:iCs/>
        </w:rPr>
      </w:pPr>
    </w:p>
    <w:p w14:paraId="1A2C69F6" w14:textId="77777777" w:rsidR="00CB5E3E" w:rsidRDefault="00CB5E3E">
      <w:pPr>
        <w:spacing w:after="0" w:line="240" w:lineRule="auto"/>
        <w:rPr>
          <w:i/>
          <w:iCs/>
        </w:rPr>
      </w:pPr>
    </w:p>
    <w:p w14:paraId="7C474C7D" w14:textId="34E9B1F3" w:rsidR="00CB5E3E" w:rsidRDefault="00CB5E3E">
      <w:pPr>
        <w:spacing w:after="0" w:line="240" w:lineRule="auto"/>
        <w:rPr>
          <w:i/>
          <w:iCs/>
        </w:rPr>
      </w:pPr>
    </w:p>
    <w:tbl>
      <w:tblPr>
        <w:tblW w:w="0" w:type="auto"/>
        <w:tblBorders>
          <w:top w:val="single" w:sz="4" w:space="0" w:color="000000"/>
          <w:bottom w:val="single" w:sz="4" w:space="0" w:color="000000"/>
          <w:insideH w:val="single" w:sz="4" w:space="0" w:color="000000"/>
          <w:insideV w:val="single" w:sz="4" w:space="0" w:color="000000"/>
        </w:tblBorders>
        <w:tblLook w:val="00A0" w:firstRow="1" w:lastRow="0" w:firstColumn="1" w:lastColumn="0" w:noHBand="0" w:noVBand="0"/>
      </w:tblPr>
      <w:tblGrid>
        <w:gridCol w:w="2356"/>
        <w:gridCol w:w="6716"/>
      </w:tblGrid>
      <w:tr w:rsidR="00CB5E3E" w:rsidRPr="00E76A19" w14:paraId="7A81A03F" w14:textId="77777777" w:rsidTr="000D63D2">
        <w:tc>
          <w:tcPr>
            <w:tcW w:w="2356" w:type="dxa"/>
            <w:tcBorders>
              <w:top w:val="single" w:sz="4" w:space="0" w:color="000000"/>
              <w:bottom w:val="single" w:sz="4" w:space="0" w:color="000000"/>
              <w:right w:val="single" w:sz="4" w:space="0" w:color="000000"/>
            </w:tcBorders>
            <w:vAlign w:val="center"/>
          </w:tcPr>
          <w:p w14:paraId="71CE7FCB" w14:textId="77777777" w:rsidR="00CB5E3E" w:rsidRPr="00E76A19" w:rsidRDefault="00CB5E3E" w:rsidP="000D63D2">
            <w:pPr>
              <w:rPr>
                <w:sz w:val="18"/>
                <w:szCs w:val="18"/>
              </w:rPr>
            </w:pPr>
            <w:r w:rsidRPr="00E76A19">
              <w:rPr>
                <w:sz w:val="18"/>
                <w:szCs w:val="18"/>
              </w:rPr>
              <w:t>Referencia:</w:t>
            </w:r>
          </w:p>
        </w:tc>
        <w:tc>
          <w:tcPr>
            <w:tcW w:w="6716" w:type="dxa"/>
            <w:tcBorders>
              <w:top w:val="single" w:sz="4" w:space="0" w:color="000000"/>
              <w:left w:val="single" w:sz="4" w:space="0" w:color="000000"/>
              <w:bottom w:val="single" w:sz="4" w:space="0" w:color="000000"/>
            </w:tcBorders>
            <w:vAlign w:val="center"/>
          </w:tcPr>
          <w:p w14:paraId="1A0986B5" w14:textId="77777777" w:rsidR="00CB5E3E" w:rsidRPr="00E76A19" w:rsidRDefault="00CB5E3E" w:rsidP="000D63D2">
            <w:pPr>
              <w:rPr>
                <w:sz w:val="18"/>
                <w:szCs w:val="18"/>
                <w:lang w:val="en-US"/>
              </w:rPr>
            </w:pPr>
            <w:r w:rsidRPr="00E76A19">
              <w:rPr>
                <w:b/>
                <w:bCs/>
                <w:sz w:val="18"/>
                <w:szCs w:val="18"/>
                <w:lang w:val="en-US"/>
              </w:rPr>
              <w:t>27001 ACADEMY</w:t>
            </w:r>
            <w:r w:rsidRPr="00E76A19">
              <w:rPr>
                <w:sz w:val="18"/>
                <w:szCs w:val="18"/>
                <w:lang w:val="en-US"/>
              </w:rPr>
              <w:t>, Implement ISO 27001 and ISO 22301 effortlessly, www.iso27001standard.com</w:t>
            </w:r>
          </w:p>
        </w:tc>
      </w:tr>
    </w:tbl>
    <w:p w14:paraId="120541A0" w14:textId="77777777" w:rsidR="00E76A19" w:rsidRDefault="00E76A19" w:rsidP="00CB5E3E">
      <w:pPr>
        <w:rPr>
          <w:b/>
          <w:sz w:val="28"/>
        </w:rPr>
      </w:pPr>
    </w:p>
    <w:p w14:paraId="09CFD1F0" w14:textId="16F3620D" w:rsidR="00CB5E3E" w:rsidRDefault="00CB5E3E" w:rsidP="00CB5E3E">
      <w:pPr>
        <w:rPr>
          <w:b/>
          <w:sz w:val="28"/>
        </w:rPr>
      </w:pPr>
      <w:r w:rsidRPr="00AA1A22">
        <w:rPr>
          <w:b/>
          <w:sz w:val="28"/>
        </w:rPr>
        <w:lastRenderedPageBreak/>
        <w:t>Historial de modificaciones</w:t>
      </w:r>
    </w:p>
    <w:tbl>
      <w:tblPr>
        <w:tblW w:w="64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2"/>
        <w:gridCol w:w="1278"/>
        <w:gridCol w:w="4217"/>
      </w:tblGrid>
      <w:tr w:rsidR="00F879F0" w:rsidRPr="00470873" w14:paraId="514AA269" w14:textId="77777777" w:rsidTr="00F879F0">
        <w:trPr>
          <w:jc w:val="center"/>
        </w:trPr>
        <w:tc>
          <w:tcPr>
            <w:tcW w:w="992" w:type="dxa"/>
          </w:tcPr>
          <w:p w14:paraId="04B58DB4" w14:textId="77777777" w:rsidR="00F879F0" w:rsidRPr="00470873" w:rsidRDefault="00F879F0" w:rsidP="000D63D2">
            <w:pPr>
              <w:spacing w:after="0"/>
              <w:rPr>
                <w:b/>
              </w:rPr>
            </w:pPr>
            <w:r>
              <w:rPr>
                <w:b/>
              </w:rPr>
              <w:t>Versión</w:t>
            </w:r>
          </w:p>
        </w:tc>
        <w:tc>
          <w:tcPr>
            <w:tcW w:w="1278" w:type="dxa"/>
          </w:tcPr>
          <w:p w14:paraId="4409D7A1" w14:textId="77777777" w:rsidR="00F879F0" w:rsidRDefault="00F879F0" w:rsidP="000D63D2">
            <w:pPr>
              <w:tabs>
                <w:tab w:val="center" w:pos="4536"/>
                <w:tab w:val="right" w:pos="9072"/>
              </w:tabs>
              <w:spacing w:after="0"/>
              <w:rPr>
                <w:b/>
              </w:rPr>
            </w:pPr>
            <w:r>
              <w:rPr>
                <w:b/>
              </w:rPr>
              <w:t>Fecha</w:t>
            </w:r>
          </w:p>
        </w:tc>
        <w:tc>
          <w:tcPr>
            <w:tcW w:w="4217" w:type="dxa"/>
          </w:tcPr>
          <w:p w14:paraId="48A21FE4" w14:textId="77777777" w:rsidR="00F879F0" w:rsidRDefault="00F879F0" w:rsidP="000D63D2">
            <w:pPr>
              <w:tabs>
                <w:tab w:val="center" w:pos="4536"/>
                <w:tab w:val="right" w:pos="9072"/>
              </w:tabs>
              <w:spacing w:after="0"/>
              <w:rPr>
                <w:b/>
              </w:rPr>
            </w:pPr>
            <w:r>
              <w:rPr>
                <w:b/>
              </w:rPr>
              <w:t>Detalle de la modificación</w:t>
            </w:r>
          </w:p>
        </w:tc>
      </w:tr>
      <w:tr w:rsidR="00F879F0" w:rsidRPr="00470873" w14:paraId="4975F753" w14:textId="77777777" w:rsidTr="00F879F0">
        <w:trPr>
          <w:trHeight w:val="510"/>
          <w:jc w:val="center"/>
        </w:trPr>
        <w:tc>
          <w:tcPr>
            <w:tcW w:w="992" w:type="dxa"/>
            <w:vAlign w:val="center"/>
          </w:tcPr>
          <w:p w14:paraId="374572D5" w14:textId="77777777" w:rsidR="00F879F0" w:rsidRPr="00470873" w:rsidRDefault="00F879F0" w:rsidP="000D63D2">
            <w:pPr>
              <w:spacing w:after="0"/>
              <w:jc w:val="center"/>
            </w:pPr>
            <w:r>
              <w:t>1.0</w:t>
            </w:r>
          </w:p>
        </w:tc>
        <w:tc>
          <w:tcPr>
            <w:tcW w:w="1278" w:type="dxa"/>
            <w:vAlign w:val="center"/>
          </w:tcPr>
          <w:p w14:paraId="7E53234D" w14:textId="77777777" w:rsidR="00F879F0" w:rsidRDefault="00F879F0" w:rsidP="000D63D2">
            <w:pPr>
              <w:spacing w:after="0"/>
            </w:pPr>
            <w:r>
              <w:t>11/02/2020</w:t>
            </w:r>
          </w:p>
        </w:tc>
        <w:tc>
          <w:tcPr>
            <w:tcW w:w="4217" w:type="dxa"/>
            <w:vAlign w:val="center"/>
          </w:tcPr>
          <w:p w14:paraId="567E3D94" w14:textId="77777777" w:rsidR="00F879F0" w:rsidRDefault="00F879F0" w:rsidP="000D63D2">
            <w:pPr>
              <w:spacing w:after="0"/>
            </w:pPr>
            <w:r>
              <w:t>Descripción básica del documento</w:t>
            </w:r>
          </w:p>
        </w:tc>
      </w:tr>
      <w:tr w:rsidR="00F879F0" w:rsidRPr="00470873" w14:paraId="1C0CBCF2" w14:textId="77777777" w:rsidTr="00F879F0">
        <w:trPr>
          <w:trHeight w:val="510"/>
          <w:jc w:val="center"/>
        </w:trPr>
        <w:tc>
          <w:tcPr>
            <w:tcW w:w="992" w:type="dxa"/>
            <w:vAlign w:val="center"/>
          </w:tcPr>
          <w:p w14:paraId="4D9E09A3" w14:textId="77777777" w:rsidR="00F879F0" w:rsidRPr="00470873" w:rsidRDefault="00F879F0" w:rsidP="000D63D2">
            <w:pPr>
              <w:spacing w:after="0"/>
              <w:jc w:val="center"/>
            </w:pPr>
            <w:r>
              <w:t>1.1</w:t>
            </w:r>
          </w:p>
        </w:tc>
        <w:tc>
          <w:tcPr>
            <w:tcW w:w="1278" w:type="dxa"/>
            <w:vAlign w:val="center"/>
          </w:tcPr>
          <w:p w14:paraId="42E48DED" w14:textId="6720B70C" w:rsidR="00F879F0" w:rsidRPr="00470873" w:rsidRDefault="00F879F0" w:rsidP="000D63D2">
            <w:pPr>
              <w:spacing w:after="0"/>
            </w:pPr>
            <w:r>
              <w:t>27/02/2020</w:t>
            </w:r>
          </w:p>
        </w:tc>
        <w:tc>
          <w:tcPr>
            <w:tcW w:w="4217" w:type="dxa"/>
            <w:vAlign w:val="center"/>
          </w:tcPr>
          <w:p w14:paraId="5525A386" w14:textId="77777777" w:rsidR="00F879F0" w:rsidRPr="00470873" w:rsidRDefault="00F879F0" w:rsidP="000D63D2">
            <w:pPr>
              <w:spacing w:after="0"/>
            </w:pPr>
            <w:r>
              <w:t>Modificación del documento</w:t>
            </w:r>
          </w:p>
        </w:tc>
      </w:tr>
      <w:tr w:rsidR="00382E85" w:rsidRPr="00470873" w14:paraId="3D79AD6A" w14:textId="77777777" w:rsidTr="00F879F0">
        <w:trPr>
          <w:trHeight w:val="510"/>
          <w:jc w:val="center"/>
        </w:trPr>
        <w:tc>
          <w:tcPr>
            <w:tcW w:w="992" w:type="dxa"/>
            <w:vAlign w:val="center"/>
          </w:tcPr>
          <w:p w14:paraId="777D1276" w14:textId="7FFE89F4" w:rsidR="00382E85" w:rsidRDefault="00382E85" w:rsidP="000D63D2">
            <w:pPr>
              <w:spacing w:after="0"/>
              <w:jc w:val="center"/>
            </w:pPr>
            <w:r>
              <w:t>1.2</w:t>
            </w:r>
          </w:p>
        </w:tc>
        <w:tc>
          <w:tcPr>
            <w:tcW w:w="1278" w:type="dxa"/>
            <w:vAlign w:val="center"/>
          </w:tcPr>
          <w:p w14:paraId="143A419D" w14:textId="62FF5CA9" w:rsidR="00382E85" w:rsidRDefault="00382E85" w:rsidP="000D63D2">
            <w:pPr>
              <w:spacing w:after="0"/>
            </w:pPr>
            <w:r>
              <w:t>28/08/2020</w:t>
            </w:r>
          </w:p>
        </w:tc>
        <w:tc>
          <w:tcPr>
            <w:tcW w:w="4217" w:type="dxa"/>
            <w:vAlign w:val="center"/>
          </w:tcPr>
          <w:p w14:paraId="19F3EA8C" w14:textId="29EFFF34" w:rsidR="00382E85" w:rsidRDefault="00382E85" w:rsidP="000D63D2">
            <w:pPr>
              <w:spacing w:after="0"/>
            </w:pPr>
            <w:r>
              <w:t>Actualización de Logo y formato</w:t>
            </w:r>
          </w:p>
        </w:tc>
      </w:tr>
    </w:tbl>
    <w:p w14:paraId="6E96E092" w14:textId="77777777" w:rsidR="00CB5E3E" w:rsidRPr="00AA1A22" w:rsidRDefault="00CB5E3E" w:rsidP="00CB5E3E"/>
    <w:p w14:paraId="71354599" w14:textId="77777777" w:rsidR="00E2180B" w:rsidRDefault="00E2180B" w:rsidP="00805638">
      <w:pPr>
        <w:jc w:val="both"/>
        <w:rPr>
          <w:i/>
          <w:iCs/>
        </w:rPr>
      </w:pPr>
    </w:p>
    <w:sectPr w:rsidR="00E2180B" w:rsidSect="00916D7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418033" w14:textId="77777777" w:rsidR="00A041CE" w:rsidRDefault="00A041CE" w:rsidP="00916D7C">
      <w:pPr>
        <w:spacing w:after="0" w:line="240" w:lineRule="auto"/>
      </w:pPr>
      <w:r>
        <w:separator/>
      </w:r>
    </w:p>
  </w:endnote>
  <w:endnote w:type="continuationSeparator" w:id="0">
    <w:p w14:paraId="282ACB6C" w14:textId="77777777" w:rsidR="00A041CE" w:rsidRDefault="00A041CE" w:rsidP="00916D7C">
      <w:pPr>
        <w:spacing w:after="0" w:line="240" w:lineRule="auto"/>
      </w:pPr>
      <w:r>
        <w:continuationSeparator/>
      </w:r>
    </w:p>
  </w:endnote>
  <w:endnote w:type="continuationNotice" w:id="1">
    <w:p w14:paraId="570BF95F" w14:textId="77777777" w:rsidR="00A041CE" w:rsidRDefault="00A041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140ED" w14:textId="77777777" w:rsidR="001E5000" w:rsidRDefault="001E500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4D2E5" w14:textId="77777777" w:rsidR="001E5000" w:rsidRDefault="001E500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54FAA" w14:textId="77777777" w:rsidR="001E5000" w:rsidRDefault="001E5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245455" w14:textId="77777777" w:rsidR="00A041CE" w:rsidRDefault="00A041CE" w:rsidP="00916D7C">
      <w:pPr>
        <w:spacing w:after="0" w:line="240" w:lineRule="auto"/>
      </w:pPr>
      <w:r>
        <w:separator/>
      </w:r>
    </w:p>
  </w:footnote>
  <w:footnote w:type="continuationSeparator" w:id="0">
    <w:p w14:paraId="4DF46584" w14:textId="77777777" w:rsidR="00A041CE" w:rsidRDefault="00A041CE" w:rsidP="00916D7C">
      <w:pPr>
        <w:spacing w:after="0" w:line="240" w:lineRule="auto"/>
      </w:pPr>
      <w:r>
        <w:continuationSeparator/>
      </w:r>
    </w:p>
  </w:footnote>
  <w:footnote w:type="continuationNotice" w:id="1">
    <w:p w14:paraId="4EF529AC" w14:textId="77777777" w:rsidR="00A041CE" w:rsidRDefault="00A041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95109" w14:textId="02AB2677" w:rsidR="001E5000" w:rsidRDefault="00A041CE">
    <w:pPr>
      <w:pStyle w:val="Encabezado"/>
    </w:pPr>
    <w:r>
      <w:rPr>
        <w:noProof/>
      </w:rPr>
      <w:pict w14:anchorId="2E9E1C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12110" o:spid="_x0000_s2053" type="#_x0000_t136" style="position:absolute;margin-left:0;margin-top:0;width:552.3pt;height:87.2pt;rotation:315;z-index:-251653120;mso-position-horizontal:center;mso-position-horizontal-relative:margin;mso-position-vertical:center;mso-position-vertical-relative:margin" o:allowincell="f" fillcolor="silver" stroked="f">
          <v:fill opacity=".5"/>
          <v:textpath style="font-family:&quot;Calibri&quot;;font-size:1pt" string="FORMATO REFERENC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58743" w14:textId="5574995D" w:rsidR="00D30A09" w:rsidRPr="00AA1A22" w:rsidRDefault="00A041CE" w:rsidP="001E5000">
    <w:pPr>
      <w:pStyle w:val="Encabezado"/>
      <w:spacing w:after="0"/>
      <w:jc w:val="right"/>
      <w:rPr>
        <w:sz w:val="20"/>
      </w:rPr>
    </w:pPr>
    <w:r>
      <w:rPr>
        <w:noProof/>
      </w:rPr>
      <w:pict w14:anchorId="21304F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12111" o:spid="_x0000_s2054" type="#_x0000_t136" style="position:absolute;left:0;text-align:left;margin-left:0;margin-top:0;width:552.3pt;height:87.2pt;rotation:315;z-index:-251651072;mso-position-horizontal:center;mso-position-horizontal-relative:margin;mso-position-vertical:center;mso-position-vertical-relative:margin" o:allowincell="f" fillcolor="silver" stroked="f">
          <v:fill opacity=".5"/>
          <v:textpath style="font-family:&quot;Calibri&quot;;font-size:1pt" string="FORMATO REFERENCIAL"/>
          <w10:wrap anchorx="margin" anchory="margin"/>
        </v:shape>
      </w:pict>
    </w:r>
    <w:r w:rsidR="001E5000">
      <w:rPr>
        <w:noProof/>
        <w:lang w:val="es-EC" w:eastAsia="es-EC"/>
      </w:rPr>
      <w:drawing>
        <wp:anchor distT="0" distB="0" distL="114300" distR="114300" simplePos="0" relativeHeight="251658240" behindDoc="1" locked="0" layoutInCell="1" allowOverlap="1" wp14:anchorId="0DDDD7BA" wp14:editId="2B334A23">
          <wp:simplePos x="0" y="0"/>
          <wp:positionH relativeFrom="column">
            <wp:posOffset>3234055</wp:posOffset>
          </wp:positionH>
          <wp:positionV relativeFrom="paragraph">
            <wp:posOffset>-249555</wp:posOffset>
          </wp:positionV>
          <wp:extent cx="2518248" cy="542925"/>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srcRect l="8275" t="27490" r="9728" b="32123"/>
                  <a:stretch/>
                </pic:blipFill>
                <pic:spPr bwMode="auto">
                  <a:xfrm>
                    <a:off x="0" y="0"/>
                    <a:ext cx="2518248" cy="54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B9A4C" w14:textId="7BC95B64" w:rsidR="001E5000" w:rsidRDefault="00A041CE" w:rsidP="001E5000">
    <w:pPr>
      <w:pStyle w:val="Encabezado"/>
      <w:jc w:val="right"/>
    </w:pPr>
    <w:r>
      <w:rPr>
        <w:noProof/>
      </w:rPr>
      <w:pict w14:anchorId="3DD6FD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12109" o:spid="_x0000_s2052" type="#_x0000_t136" style="position:absolute;left:0;text-align:left;margin-left:0;margin-top:0;width:552.3pt;height:87.2pt;rotation:315;z-index:-251655168;mso-position-horizontal:center;mso-position-horizontal-relative:margin;mso-position-vertical:center;mso-position-vertical-relative:margin" o:allowincell="f" fillcolor="silver" stroked="f">
          <v:fill opacity=".5"/>
          <v:textpath style="font-family:&quot;Calibri&quot;;font-size:1pt" string="FORMATO REFERENCIAL"/>
          <w10:wrap anchorx="margin" anchory="margin"/>
        </v:shape>
      </w:pict>
    </w:r>
    <w:r w:rsidR="001E5000">
      <w:rPr>
        <w:noProof/>
        <w:lang w:val="es-EC" w:eastAsia="es-EC"/>
      </w:rPr>
      <w:drawing>
        <wp:anchor distT="0" distB="0" distL="114300" distR="114300" simplePos="0" relativeHeight="251659264" behindDoc="1" locked="0" layoutInCell="1" allowOverlap="1" wp14:anchorId="6441CFE6" wp14:editId="08F24D57">
          <wp:simplePos x="0" y="0"/>
          <wp:positionH relativeFrom="column">
            <wp:posOffset>3243580</wp:posOffset>
          </wp:positionH>
          <wp:positionV relativeFrom="paragraph">
            <wp:posOffset>-249555</wp:posOffset>
          </wp:positionV>
          <wp:extent cx="2518248" cy="542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srcRect l="8275" t="27490" r="9728" b="32123"/>
                  <a:stretch/>
                </pic:blipFill>
                <pic:spPr bwMode="auto">
                  <a:xfrm>
                    <a:off x="0" y="0"/>
                    <a:ext cx="2518248" cy="54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D559E"/>
    <w:multiLevelType w:val="multilevel"/>
    <w:tmpl w:val="E5B038D4"/>
    <w:lvl w:ilvl="0">
      <w:start w:val="1"/>
      <w:numFmt w:val="decimal"/>
      <w:pStyle w:val="Ttulo1"/>
      <w:lvlText w:val="%1."/>
      <w:lvlJc w:val="left"/>
      <w:pPr>
        <w:ind w:left="360" w:hanging="360"/>
      </w:pPr>
      <w:rPr>
        <w:rFonts w:cs="Times New Roman" w:hint="default"/>
      </w:rPr>
    </w:lvl>
    <w:lvl w:ilvl="1">
      <w:start w:val="1"/>
      <w:numFmt w:val="decimal"/>
      <w:pStyle w:val="Ttulo2"/>
      <w:isLgl/>
      <w:lvlText w:val="%1.%2."/>
      <w:lvlJc w:val="left"/>
      <w:pPr>
        <w:ind w:left="360" w:hanging="360"/>
      </w:pPr>
      <w:rPr>
        <w:rFonts w:cs="Times New Roman" w:hint="default"/>
      </w:rPr>
    </w:lvl>
    <w:lvl w:ilvl="2">
      <w:start w:val="1"/>
      <w:numFmt w:val="decimal"/>
      <w:pStyle w:val="Ttulo3"/>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 w15:restartNumberingAfterBreak="0">
    <w:nsid w:val="11CE5243"/>
    <w:multiLevelType w:val="hybridMultilevel"/>
    <w:tmpl w:val="18B66EA6"/>
    <w:lvl w:ilvl="0" w:tplc="9BAEDBD6">
      <w:start w:val="1"/>
      <w:numFmt w:val="bullet"/>
      <w:lvlText w:val="-"/>
      <w:lvlJc w:val="left"/>
      <w:pPr>
        <w:ind w:left="720" w:hanging="360"/>
      </w:pPr>
      <w:rPr>
        <w:rFonts w:ascii="Calibri" w:eastAsia="Times New Roman" w:hAnsi="Calibri" w:hint="default"/>
      </w:rPr>
    </w:lvl>
    <w:lvl w:ilvl="1" w:tplc="5ED69634" w:tentative="1">
      <w:start w:val="1"/>
      <w:numFmt w:val="bullet"/>
      <w:lvlText w:val="o"/>
      <w:lvlJc w:val="left"/>
      <w:pPr>
        <w:ind w:left="1440" w:hanging="360"/>
      </w:pPr>
      <w:rPr>
        <w:rFonts w:ascii="Courier New" w:hAnsi="Courier New" w:hint="default"/>
      </w:rPr>
    </w:lvl>
    <w:lvl w:ilvl="2" w:tplc="B31CDE66" w:tentative="1">
      <w:start w:val="1"/>
      <w:numFmt w:val="bullet"/>
      <w:lvlText w:val=""/>
      <w:lvlJc w:val="left"/>
      <w:pPr>
        <w:ind w:left="2160" w:hanging="360"/>
      </w:pPr>
      <w:rPr>
        <w:rFonts w:ascii="Wingdings" w:hAnsi="Wingdings" w:hint="default"/>
      </w:rPr>
    </w:lvl>
    <w:lvl w:ilvl="3" w:tplc="7B5297C4" w:tentative="1">
      <w:start w:val="1"/>
      <w:numFmt w:val="bullet"/>
      <w:lvlText w:val=""/>
      <w:lvlJc w:val="left"/>
      <w:pPr>
        <w:ind w:left="2880" w:hanging="360"/>
      </w:pPr>
      <w:rPr>
        <w:rFonts w:ascii="Symbol" w:hAnsi="Symbol" w:hint="default"/>
      </w:rPr>
    </w:lvl>
    <w:lvl w:ilvl="4" w:tplc="C6B46328" w:tentative="1">
      <w:start w:val="1"/>
      <w:numFmt w:val="bullet"/>
      <w:lvlText w:val="o"/>
      <w:lvlJc w:val="left"/>
      <w:pPr>
        <w:ind w:left="3600" w:hanging="360"/>
      </w:pPr>
      <w:rPr>
        <w:rFonts w:ascii="Courier New" w:hAnsi="Courier New" w:hint="default"/>
      </w:rPr>
    </w:lvl>
    <w:lvl w:ilvl="5" w:tplc="6FCA2520" w:tentative="1">
      <w:start w:val="1"/>
      <w:numFmt w:val="bullet"/>
      <w:lvlText w:val=""/>
      <w:lvlJc w:val="left"/>
      <w:pPr>
        <w:ind w:left="4320" w:hanging="360"/>
      </w:pPr>
      <w:rPr>
        <w:rFonts w:ascii="Wingdings" w:hAnsi="Wingdings" w:hint="default"/>
      </w:rPr>
    </w:lvl>
    <w:lvl w:ilvl="6" w:tplc="95AEB9FA" w:tentative="1">
      <w:start w:val="1"/>
      <w:numFmt w:val="bullet"/>
      <w:lvlText w:val=""/>
      <w:lvlJc w:val="left"/>
      <w:pPr>
        <w:ind w:left="5040" w:hanging="360"/>
      </w:pPr>
      <w:rPr>
        <w:rFonts w:ascii="Symbol" w:hAnsi="Symbol" w:hint="default"/>
      </w:rPr>
    </w:lvl>
    <w:lvl w:ilvl="7" w:tplc="22929274" w:tentative="1">
      <w:start w:val="1"/>
      <w:numFmt w:val="bullet"/>
      <w:lvlText w:val="o"/>
      <w:lvlJc w:val="left"/>
      <w:pPr>
        <w:ind w:left="5760" w:hanging="360"/>
      </w:pPr>
      <w:rPr>
        <w:rFonts w:ascii="Courier New" w:hAnsi="Courier New" w:hint="default"/>
      </w:rPr>
    </w:lvl>
    <w:lvl w:ilvl="8" w:tplc="F8B6E2BE" w:tentative="1">
      <w:start w:val="1"/>
      <w:numFmt w:val="bullet"/>
      <w:lvlText w:val=""/>
      <w:lvlJc w:val="left"/>
      <w:pPr>
        <w:ind w:left="6480" w:hanging="360"/>
      </w:pPr>
      <w:rPr>
        <w:rFonts w:ascii="Wingdings" w:hAnsi="Wingdings" w:hint="default"/>
      </w:rPr>
    </w:lvl>
  </w:abstractNum>
  <w:abstractNum w:abstractNumId="2" w15:restartNumberingAfterBreak="0">
    <w:nsid w:val="32B04F65"/>
    <w:multiLevelType w:val="hybridMultilevel"/>
    <w:tmpl w:val="4092792C"/>
    <w:lvl w:ilvl="0" w:tplc="85E2C9C6">
      <w:start w:val="1"/>
      <w:numFmt w:val="bullet"/>
      <w:lvlText w:val=""/>
      <w:lvlJc w:val="left"/>
      <w:pPr>
        <w:ind w:left="720" w:hanging="360"/>
      </w:pPr>
      <w:rPr>
        <w:rFonts w:ascii="Symbol" w:hAnsi="Symbol" w:hint="default"/>
      </w:rPr>
    </w:lvl>
    <w:lvl w:ilvl="1" w:tplc="3FBEAF3C" w:tentative="1">
      <w:start w:val="1"/>
      <w:numFmt w:val="bullet"/>
      <w:lvlText w:val="o"/>
      <w:lvlJc w:val="left"/>
      <w:pPr>
        <w:ind w:left="1440" w:hanging="360"/>
      </w:pPr>
      <w:rPr>
        <w:rFonts w:ascii="Courier New" w:hAnsi="Courier New" w:hint="default"/>
      </w:rPr>
    </w:lvl>
    <w:lvl w:ilvl="2" w:tplc="32C62900" w:tentative="1">
      <w:start w:val="1"/>
      <w:numFmt w:val="bullet"/>
      <w:lvlText w:val=""/>
      <w:lvlJc w:val="left"/>
      <w:pPr>
        <w:ind w:left="2160" w:hanging="360"/>
      </w:pPr>
      <w:rPr>
        <w:rFonts w:ascii="Wingdings" w:hAnsi="Wingdings" w:hint="default"/>
      </w:rPr>
    </w:lvl>
    <w:lvl w:ilvl="3" w:tplc="3190ED18" w:tentative="1">
      <w:start w:val="1"/>
      <w:numFmt w:val="bullet"/>
      <w:lvlText w:val=""/>
      <w:lvlJc w:val="left"/>
      <w:pPr>
        <w:ind w:left="2880" w:hanging="360"/>
      </w:pPr>
      <w:rPr>
        <w:rFonts w:ascii="Symbol" w:hAnsi="Symbol" w:hint="default"/>
      </w:rPr>
    </w:lvl>
    <w:lvl w:ilvl="4" w:tplc="3A343ACE" w:tentative="1">
      <w:start w:val="1"/>
      <w:numFmt w:val="bullet"/>
      <w:lvlText w:val="o"/>
      <w:lvlJc w:val="left"/>
      <w:pPr>
        <w:ind w:left="3600" w:hanging="360"/>
      </w:pPr>
      <w:rPr>
        <w:rFonts w:ascii="Courier New" w:hAnsi="Courier New" w:hint="default"/>
      </w:rPr>
    </w:lvl>
    <w:lvl w:ilvl="5" w:tplc="4B1E2416" w:tentative="1">
      <w:start w:val="1"/>
      <w:numFmt w:val="bullet"/>
      <w:lvlText w:val=""/>
      <w:lvlJc w:val="left"/>
      <w:pPr>
        <w:ind w:left="4320" w:hanging="360"/>
      </w:pPr>
      <w:rPr>
        <w:rFonts w:ascii="Wingdings" w:hAnsi="Wingdings" w:hint="default"/>
      </w:rPr>
    </w:lvl>
    <w:lvl w:ilvl="6" w:tplc="C1F44D3A" w:tentative="1">
      <w:start w:val="1"/>
      <w:numFmt w:val="bullet"/>
      <w:lvlText w:val=""/>
      <w:lvlJc w:val="left"/>
      <w:pPr>
        <w:ind w:left="5040" w:hanging="360"/>
      </w:pPr>
      <w:rPr>
        <w:rFonts w:ascii="Symbol" w:hAnsi="Symbol" w:hint="default"/>
      </w:rPr>
    </w:lvl>
    <w:lvl w:ilvl="7" w:tplc="FD1A7D3C" w:tentative="1">
      <w:start w:val="1"/>
      <w:numFmt w:val="bullet"/>
      <w:lvlText w:val="o"/>
      <w:lvlJc w:val="left"/>
      <w:pPr>
        <w:ind w:left="5760" w:hanging="360"/>
      </w:pPr>
      <w:rPr>
        <w:rFonts w:ascii="Courier New" w:hAnsi="Courier New" w:hint="default"/>
      </w:rPr>
    </w:lvl>
    <w:lvl w:ilvl="8" w:tplc="F60E07DA" w:tentative="1">
      <w:start w:val="1"/>
      <w:numFmt w:val="bullet"/>
      <w:lvlText w:val=""/>
      <w:lvlJc w:val="left"/>
      <w:pPr>
        <w:ind w:left="6480" w:hanging="360"/>
      </w:pPr>
      <w:rPr>
        <w:rFonts w:ascii="Wingdings" w:hAnsi="Wingdings" w:hint="default"/>
      </w:rPr>
    </w:lvl>
  </w:abstractNum>
  <w:abstractNum w:abstractNumId="3" w15:restartNumberingAfterBreak="0">
    <w:nsid w:val="4DA85C07"/>
    <w:multiLevelType w:val="hybridMultilevel"/>
    <w:tmpl w:val="6DD2760C"/>
    <w:lvl w:ilvl="0" w:tplc="8E8C134E">
      <w:start w:val="1"/>
      <w:numFmt w:val="bullet"/>
      <w:lvlText w:val=""/>
      <w:lvlJc w:val="left"/>
      <w:pPr>
        <w:ind w:left="720" w:hanging="360"/>
      </w:pPr>
      <w:rPr>
        <w:rFonts w:ascii="Symbol" w:hAnsi="Symbol" w:hint="default"/>
      </w:rPr>
    </w:lvl>
    <w:lvl w:ilvl="1" w:tplc="164E2B32" w:tentative="1">
      <w:start w:val="1"/>
      <w:numFmt w:val="bullet"/>
      <w:lvlText w:val="o"/>
      <w:lvlJc w:val="left"/>
      <w:pPr>
        <w:ind w:left="1440" w:hanging="360"/>
      </w:pPr>
      <w:rPr>
        <w:rFonts w:ascii="Courier New" w:hAnsi="Courier New" w:hint="default"/>
      </w:rPr>
    </w:lvl>
    <w:lvl w:ilvl="2" w:tplc="AC76CBBA" w:tentative="1">
      <w:start w:val="1"/>
      <w:numFmt w:val="bullet"/>
      <w:lvlText w:val=""/>
      <w:lvlJc w:val="left"/>
      <w:pPr>
        <w:ind w:left="2160" w:hanging="360"/>
      </w:pPr>
      <w:rPr>
        <w:rFonts w:ascii="Wingdings" w:hAnsi="Wingdings" w:hint="default"/>
      </w:rPr>
    </w:lvl>
    <w:lvl w:ilvl="3" w:tplc="5CAA51C2" w:tentative="1">
      <w:start w:val="1"/>
      <w:numFmt w:val="bullet"/>
      <w:lvlText w:val=""/>
      <w:lvlJc w:val="left"/>
      <w:pPr>
        <w:ind w:left="2880" w:hanging="360"/>
      </w:pPr>
      <w:rPr>
        <w:rFonts w:ascii="Symbol" w:hAnsi="Symbol" w:hint="default"/>
      </w:rPr>
    </w:lvl>
    <w:lvl w:ilvl="4" w:tplc="0248FD0C" w:tentative="1">
      <w:start w:val="1"/>
      <w:numFmt w:val="bullet"/>
      <w:lvlText w:val="o"/>
      <w:lvlJc w:val="left"/>
      <w:pPr>
        <w:ind w:left="3600" w:hanging="360"/>
      </w:pPr>
      <w:rPr>
        <w:rFonts w:ascii="Courier New" w:hAnsi="Courier New" w:hint="default"/>
      </w:rPr>
    </w:lvl>
    <w:lvl w:ilvl="5" w:tplc="3B1E56C8" w:tentative="1">
      <w:start w:val="1"/>
      <w:numFmt w:val="bullet"/>
      <w:lvlText w:val=""/>
      <w:lvlJc w:val="left"/>
      <w:pPr>
        <w:ind w:left="4320" w:hanging="360"/>
      </w:pPr>
      <w:rPr>
        <w:rFonts w:ascii="Wingdings" w:hAnsi="Wingdings" w:hint="default"/>
      </w:rPr>
    </w:lvl>
    <w:lvl w:ilvl="6" w:tplc="A7A4C6A8" w:tentative="1">
      <w:start w:val="1"/>
      <w:numFmt w:val="bullet"/>
      <w:lvlText w:val=""/>
      <w:lvlJc w:val="left"/>
      <w:pPr>
        <w:ind w:left="5040" w:hanging="360"/>
      </w:pPr>
      <w:rPr>
        <w:rFonts w:ascii="Symbol" w:hAnsi="Symbol" w:hint="default"/>
      </w:rPr>
    </w:lvl>
    <w:lvl w:ilvl="7" w:tplc="B62AE9DC" w:tentative="1">
      <w:start w:val="1"/>
      <w:numFmt w:val="bullet"/>
      <w:lvlText w:val="o"/>
      <w:lvlJc w:val="left"/>
      <w:pPr>
        <w:ind w:left="5760" w:hanging="360"/>
      </w:pPr>
      <w:rPr>
        <w:rFonts w:ascii="Courier New" w:hAnsi="Courier New" w:hint="default"/>
      </w:rPr>
    </w:lvl>
    <w:lvl w:ilvl="8" w:tplc="455C6C8A" w:tentative="1">
      <w:start w:val="1"/>
      <w:numFmt w:val="bullet"/>
      <w:lvlText w:val=""/>
      <w:lvlJc w:val="left"/>
      <w:pPr>
        <w:ind w:left="6480" w:hanging="360"/>
      </w:pPr>
      <w:rPr>
        <w:rFonts w:ascii="Wingdings" w:hAnsi="Wingdings" w:hint="default"/>
      </w:rPr>
    </w:lvl>
  </w:abstractNum>
  <w:abstractNum w:abstractNumId="4" w15:restartNumberingAfterBreak="0">
    <w:nsid w:val="572E4373"/>
    <w:multiLevelType w:val="hybridMultilevel"/>
    <w:tmpl w:val="E8F0C56C"/>
    <w:lvl w:ilvl="0" w:tplc="879E1C46">
      <w:numFmt w:val="bullet"/>
      <w:lvlText w:val="-"/>
      <w:lvlJc w:val="left"/>
      <w:pPr>
        <w:ind w:left="720" w:hanging="360"/>
      </w:pPr>
      <w:rPr>
        <w:rFonts w:ascii="Calibri" w:eastAsia="Calibri" w:hAnsi="Calibri"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DFD"/>
    <w:rsid w:val="00002562"/>
    <w:rsid w:val="00010279"/>
    <w:rsid w:val="00053C96"/>
    <w:rsid w:val="000900F8"/>
    <w:rsid w:val="00094BEE"/>
    <w:rsid w:val="000A5D38"/>
    <w:rsid w:val="000B1861"/>
    <w:rsid w:val="000C25C9"/>
    <w:rsid w:val="000C4881"/>
    <w:rsid w:val="000E3EB8"/>
    <w:rsid w:val="000F1691"/>
    <w:rsid w:val="000F2718"/>
    <w:rsid w:val="001415ED"/>
    <w:rsid w:val="00141769"/>
    <w:rsid w:val="00150D79"/>
    <w:rsid w:val="001738A8"/>
    <w:rsid w:val="001E5000"/>
    <w:rsid w:val="002012D5"/>
    <w:rsid w:val="00204C04"/>
    <w:rsid w:val="002161D1"/>
    <w:rsid w:val="002353FD"/>
    <w:rsid w:val="002449DC"/>
    <w:rsid w:val="0025509B"/>
    <w:rsid w:val="00272E0D"/>
    <w:rsid w:val="00275281"/>
    <w:rsid w:val="002846A5"/>
    <w:rsid w:val="00285F9E"/>
    <w:rsid w:val="00292EF1"/>
    <w:rsid w:val="002936B9"/>
    <w:rsid w:val="002947CB"/>
    <w:rsid w:val="002A6DD3"/>
    <w:rsid w:val="002F71FF"/>
    <w:rsid w:val="00314587"/>
    <w:rsid w:val="00324157"/>
    <w:rsid w:val="00334957"/>
    <w:rsid w:val="0033594D"/>
    <w:rsid w:val="0034232D"/>
    <w:rsid w:val="00382E85"/>
    <w:rsid w:val="003B4D24"/>
    <w:rsid w:val="003B7A3F"/>
    <w:rsid w:val="003C0152"/>
    <w:rsid w:val="003D0287"/>
    <w:rsid w:val="0040143E"/>
    <w:rsid w:val="004238DB"/>
    <w:rsid w:val="00424FB1"/>
    <w:rsid w:val="00453296"/>
    <w:rsid w:val="0045355C"/>
    <w:rsid w:val="004538FB"/>
    <w:rsid w:val="004676C3"/>
    <w:rsid w:val="00470873"/>
    <w:rsid w:val="00471222"/>
    <w:rsid w:val="00473692"/>
    <w:rsid w:val="00493BA8"/>
    <w:rsid w:val="00497D38"/>
    <w:rsid w:val="004B1E43"/>
    <w:rsid w:val="004C1425"/>
    <w:rsid w:val="004C3296"/>
    <w:rsid w:val="004F299D"/>
    <w:rsid w:val="00526CCD"/>
    <w:rsid w:val="005444F8"/>
    <w:rsid w:val="00563155"/>
    <w:rsid w:val="00570DB2"/>
    <w:rsid w:val="005A2833"/>
    <w:rsid w:val="005D06CD"/>
    <w:rsid w:val="005D242A"/>
    <w:rsid w:val="005D335C"/>
    <w:rsid w:val="005F2BF2"/>
    <w:rsid w:val="0064186C"/>
    <w:rsid w:val="00655A5B"/>
    <w:rsid w:val="00655BBE"/>
    <w:rsid w:val="006571EC"/>
    <w:rsid w:val="00664DF9"/>
    <w:rsid w:val="00671D49"/>
    <w:rsid w:val="00684CA5"/>
    <w:rsid w:val="006920BE"/>
    <w:rsid w:val="006920CF"/>
    <w:rsid w:val="006C5C5F"/>
    <w:rsid w:val="006C5CCF"/>
    <w:rsid w:val="006E3417"/>
    <w:rsid w:val="00710B49"/>
    <w:rsid w:val="007174B2"/>
    <w:rsid w:val="0072622E"/>
    <w:rsid w:val="007338BB"/>
    <w:rsid w:val="00756DCA"/>
    <w:rsid w:val="00757043"/>
    <w:rsid w:val="007648E0"/>
    <w:rsid w:val="00765461"/>
    <w:rsid w:val="00785089"/>
    <w:rsid w:val="00790D3D"/>
    <w:rsid w:val="007B466D"/>
    <w:rsid w:val="007D7083"/>
    <w:rsid w:val="007E03A8"/>
    <w:rsid w:val="0080236D"/>
    <w:rsid w:val="00805638"/>
    <w:rsid w:val="00816FBB"/>
    <w:rsid w:val="008310E5"/>
    <w:rsid w:val="00841ED4"/>
    <w:rsid w:val="008431A7"/>
    <w:rsid w:val="0085234B"/>
    <w:rsid w:val="008526A8"/>
    <w:rsid w:val="00875E13"/>
    <w:rsid w:val="008879F9"/>
    <w:rsid w:val="00890F8F"/>
    <w:rsid w:val="008911BF"/>
    <w:rsid w:val="00891478"/>
    <w:rsid w:val="00893C78"/>
    <w:rsid w:val="008B095E"/>
    <w:rsid w:val="008C1A9E"/>
    <w:rsid w:val="008C2514"/>
    <w:rsid w:val="008E156F"/>
    <w:rsid w:val="0091209E"/>
    <w:rsid w:val="00912E59"/>
    <w:rsid w:val="00916D7C"/>
    <w:rsid w:val="00924CCF"/>
    <w:rsid w:val="00927DFD"/>
    <w:rsid w:val="009346DF"/>
    <w:rsid w:val="00935F7C"/>
    <w:rsid w:val="009365CC"/>
    <w:rsid w:val="0094139A"/>
    <w:rsid w:val="00942387"/>
    <w:rsid w:val="00943A97"/>
    <w:rsid w:val="009470C1"/>
    <w:rsid w:val="00997A82"/>
    <w:rsid w:val="009A32DA"/>
    <w:rsid w:val="009A37E9"/>
    <w:rsid w:val="009C5760"/>
    <w:rsid w:val="009E37CF"/>
    <w:rsid w:val="009E4B70"/>
    <w:rsid w:val="009F1A10"/>
    <w:rsid w:val="009F25BF"/>
    <w:rsid w:val="00A041CE"/>
    <w:rsid w:val="00A47E67"/>
    <w:rsid w:val="00A56467"/>
    <w:rsid w:val="00A64621"/>
    <w:rsid w:val="00A92D22"/>
    <w:rsid w:val="00A95C0B"/>
    <w:rsid w:val="00A96436"/>
    <w:rsid w:val="00AA1A22"/>
    <w:rsid w:val="00AC0608"/>
    <w:rsid w:val="00AD0038"/>
    <w:rsid w:val="00AF2937"/>
    <w:rsid w:val="00AF5D50"/>
    <w:rsid w:val="00AF728B"/>
    <w:rsid w:val="00B045EB"/>
    <w:rsid w:val="00B32BAB"/>
    <w:rsid w:val="00B506C0"/>
    <w:rsid w:val="00B6714E"/>
    <w:rsid w:val="00B77DC1"/>
    <w:rsid w:val="00B904BC"/>
    <w:rsid w:val="00BA4388"/>
    <w:rsid w:val="00BB26DB"/>
    <w:rsid w:val="00BE6C94"/>
    <w:rsid w:val="00BF07FA"/>
    <w:rsid w:val="00C032AB"/>
    <w:rsid w:val="00C067DF"/>
    <w:rsid w:val="00C15981"/>
    <w:rsid w:val="00C26709"/>
    <w:rsid w:val="00C348CB"/>
    <w:rsid w:val="00C42F53"/>
    <w:rsid w:val="00C56890"/>
    <w:rsid w:val="00C62473"/>
    <w:rsid w:val="00C74CFE"/>
    <w:rsid w:val="00C803CB"/>
    <w:rsid w:val="00C80963"/>
    <w:rsid w:val="00C85F5F"/>
    <w:rsid w:val="00CA480D"/>
    <w:rsid w:val="00CA74BE"/>
    <w:rsid w:val="00CB3056"/>
    <w:rsid w:val="00CB4241"/>
    <w:rsid w:val="00CB5E3E"/>
    <w:rsid w:val="00CC75E3"/>
    <w:rsid w:val="00CE2BED"/>
    <w:rsid w:val="00CE7238"/>
    <w:rsid w:val="00D04141"/>
    <w:rsid w:val="00D126B1"/>
    <w:rsid w:val="00D1612E"/>
    <w:rsid w:val="00D17353"/>
    <w:rsid w:val="00D30A09"/>
    <w:rsid w:val="00D3108B"/>
    <w:rsid w:val="00D47AEC"/>
    <w:rsid w:val="00D56C36"/>
    <w:rsid w:val="00D742E2"/>
    <w:rsid w:val="00D744D1"/>
    <w:rsid w:val="00D7712C"/>
    <w:rsid w:val="00D77765"/>
    <w:rsid w:val="00D93CA3"/>
    <w:rsid w:val="00DB23C2"/>
    <w:rsid w:val="00DC14C2"/>
    <w:rsid w:val="00DF4820"/>
    <w:rsid w:val="00E10862"/>
    <w:rsid w:val="00E17DBB"/>
    <w:rsid w:val="00E2180B"/>
    <w:rsid w:val="00E3298F"/>
    <w:rsid w:val="00E346DD"/>
    <w:rsid w:val="00E364A6"/>
    <w:rsid w:val="00E44229"/>
    <w:rsid w:val="00E57AF7"/>
    <w:rsid w:val="00E67EFD"/>
    <w:rsid w:val="00E738E7"/>
    <w:rsid w:val="00E76A19"/>
    <w:rsid w:val="00E85B14"/>
    <w:rsid w:val="00EB001C"/>
    <w:rsid w:val="00EB1D9E"/>
    <w:rsid w:val="00EB6379"/>
    <w:rsid w:val="00EC19D8"/>
    <w:rsid w:val="00EE085A"/>
    <w:rsid w:val="00F073C1"/>
    <w:rsid w:val="00F350BA"/>
    <w:rsid w:val="00F51F7E"/>
    <w:rsid w:val="00F54F17"/>
    <w:rsid w:val="00F57F32"/>
    <w:rsid w:val="00F879F0"/>
    <w:rsid w:val="00F968D7"/>
    <w:rsid w:val="00FB5266"/>
    <w:rsid w:val="00FC16C1"/>
    <w:rsid w:val="00FC2395"/>
    <w:rsid w:val="00FD71B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13EDD8C1"/>
  <w15:docId w15:val="{4353DE65-68CB-4D6A-A59C-092C5C819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C" w:eastAsia="es-EC"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s-ES" w:eastAsia="es-ES"/>
    </w:rPr>
  </w:style>
  <w:style w:type="paragraph" w:styleId="Ttulo1">
    <w:name w:val="heading 1"/>
    <w:basedOn w:val="Normal"/>
    <w:next w:val="Normal"/>
    <w:link w:val="Ttulo1Car"/>
    <w:uiPriority w:val="99"/>
    <w:qFormat/>
    <w:pPr>
      <w:numPr>
        <w:numId w:val="1"/>
      </w:numPr>
      <w:outlineLvl w:val="0"/>
    </w:pPr>
    <w:rPr>
      <w:b/>
      <w:sz w:val="28"/>
      <w:szCs w:val="28"/>
    </w:rPr>
  </w:style>
  <w:style w:type="paragraph" w:styleId="Ttulo2">
    <w:name w:val="heading 2"/>
    <w:basedOn w:val="Normal"/>
    <w:next w:val="Normal"/>
    <w:link w:val="Ttulo2Car"/>
    <w:uiPriority w:val="99"/>
    <w:qFormat/>
    <w:rsid w:val="00AA1A22"/>
    <w:pPr>
      <w:numPr>
        <w:ilvl w:val="1"/>
        <w:numId w:val="1"/>
      </w:numPr>
      <w:outlineLvl w:val="1"/>
    </w:pPr>
    <w:rPr>
      <w:b/>
      <w:sz w:val="24"/>
      <w:szCs w:val="24"/>
    </w:rPr>
  </w:style>
  <w:style w:type="paragraph" w:styleId="Ttulo3">
    <w:name w:val="heading 3"/>
    <w:basedOn w:val="Normal"/>
    <w:next w:val="Normal"/>
    <w:link w:val="Ttulo3Car"/>
    <w:uiPriority w:val="99"/>
    <w:qFormat/>
    <w:rsid w:val="00AA1A22"/>
    <w:pPr>
      <w:numPr>
        <w:ilvl w:val="2"/>
        <w:numId w:val="1"/>
      </w:numPr>
      <w:outlineLvl w:val="2"/>
    </w:pPr>
    <w:rPr>
      <w:b/>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Pr>
      <w:rFonts w:cs="Times New Roman"/>
      <w:b/>
      <w:sz w:val="28"/>
      <w:szCs w:val="28"/>
      <w:lang w:val="es-ES" w:eastAsia="es-ES"/>
    </w:rPr>
  </w:style>
  <w:style w:type="character" w:customStyle="1" w:styleId="Ttulo2Car">
    <w:name w:val="Título 2 Car"/>
    <w:link w:val="Ttulo2"/>
    <w:uiPriority w:val="99"/>
    <w:locked/>
    <w:rPr>
      <w:rFonts w:cs="Times New Roman"/>
      <w:b/>
      <w:sz w:val="24"/>
      <w:szCs w:val="24"/>
    </w:rPr>
  </w:style>
  <w:style w:type="character" w:customStyle="1" w:styleId="Ttulo3Car">
    <w:name w:val="Título 3 Car"/>
    <w:link w:val="Ttulo3"/>
    <w:uiPriority w:val="99"/>
    <w:locked/>
    <w:rPr>
      <w:rFonts w:cs="Times New Roman"/>
      <w:b/>
      <w:i/>
      <w:sz w:val="22"/>
      <w:szCs w:val="22"/>
    </w:rPr>
  </w:style>
  <w:style w:type="table" w:styleId="Tablaconcuadrcula">
    <w:name w:val="Table Grid"/>
    <w:basedOn w:val="Tablanormal"/>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pPr>
      <w:tabs>
        <w:tab w:val="center" w:pos="4536"/>
        <w:tab w:val="right" w:pos="9072"/>
      </w:tabs>
    </w:pPr>
  </w:style>
  <w:style w:type="character" w:customStyle="1" w:styleId="EncabezadoCar">
    <w:name w:val="Encabezado Car"/>
    <w:link w:val="Encabezado"/>
    <w:uiPriority w:val="99"/>
    <w:locked/>
    <w:rPr>
      <w:rFonts w:cs="Times New Roman"/>
      <w:sz w:val="22"/>
      <w:szCs w:val="22"/>
      <w:lang w:val="es-ES" w:eastAsia="es-ES"/>
    </w:rPr>
  </w:style>
  <w:style w:type="paragraph" w:styleId="Piedepgina">
    <w:name w:val="footer"/>
    <w:basedOn w:val="Normal"/>
    <w:link w:val="PiedepginaCar"/>
    <w:uiPriority w:val="99"/>
    <w:pPr>
      <w:tabs>
        <w:tab w:val="center" w:pos="4536"/>
        <w:tab w:val="right" w:pos="9072"/>
      </w:tabs>
    </w:pPr>
  </w:style>
  <w:style w:type="character" w:customStyle="1" w:styleId="PiedepginaCar">
    <w:name w:val="Pie de página Car"/>
    <w:link w:val="Piedepgina"/>
    <w:uiPriority w:val="99"/>
    <w:locked/>
    <w:rPr>
      <w:rFonts w:cs="Times New Roman"/>
      <w:sz w:val="22"/>
      <w:szCs w:val="22"/>
      <w:lang w:val="es-ES" w:eastAsia="es-ES"/>
    </w:rPr>
  </w:style>
  <w:style w:type="character" w:styleId="Hipervnculo">
    <w:name w:val="Hyperlink"/>
    <w:uiPriority w:val="99"/>
    <w:rPr>
      <w:rFonts w:cs="Times New Roman"/>
      <w:color w:val="0000FF"/>
      <w:u w:val="single"/>
      <w:lang w:val="es-ES"/>
    </w:rPr>
  </w:style>
  <w:style w:type="character" w:styleId="Refdecomentario">
    <w:name w:val="annotation reference"/>
    <w:uiPriority w:val="99"/>
    <w:semiHidden/>
    <w:rPr>
      <w:rFonts w:cs="Times New Roman"/>
      <w:sz w:val="16"/>
      <w:szCs w:val="16"/>
      <w:lang w:val="es-ES"/>
    </w:rPr>
  </w:style>
  <w:style w:type="paragraph" w:styleId="Textocomentario">
    <w:name w:val="annotation text"/>
    <w:basedOn w:val="Normal"/>
    <w:link w:val="TextocomentarioCar"/>
    <w:uiPriority w:val="99"/>
    <w:semiHidden/>
    <w:rPr>
      <w:sz w:val="20"/>
      <w:szCs w:val="20"/>
    </w:rPr>
  </w:style>
  <w:style w:type="character" w:customStyle="1" w:styleId="TextocomentarioCar">
    <w:name w:val="Texto comentario Car"/>
    <w:link w:val="Textocomentario"/>
    <w:uiPriority w:val="99"/>
    <w:semiHidden/>
    <w:locked/>
    <w:rPr>
      <w:rFonts w:cs="Times New Roman"/>
      <w:lang w:val="es-ES" w:eastAsia="es-ES"/>
    </w:rPr>
  </w:style>
  <w:style w:type="paragraph" w:styleId="Asuntodelcomentario">
    <w:name w:val="annotation subject"/>
    <w:basedOn w:val="Textocomentario"/>
    <w:next w:val="Textocomentario"/>
    <w:link w:val="AsuntodelcomentarioCar"/>
    <w:uiPriority w:val="99"/>
    <w:semiHidden/>
    <w:rPr>
      <w:b/>
      <w:bCs/>
    </w:rPr>
  </w:style>
  <w:style w:type="character" w:customStyle="1" w:styleId="AsuntodelcomentarioCar">
    <w:name w:val="Asunto del comentario Car"/>
    <w:link w:val="Asuntodelcomentario"/>
    <w:uiPriority w:val="99"/>
    <w:semiHidden/>
    <w:locked/>
    <w:rPr>
      <w:rFonts w:cs="Times New Roman"/>
      <w:b/>
      <w:bCs/>
      <w:lang w:val="es-ES" w:eastAsia="es-ES"/>
    </w:rPr>
  </w:style>
  <w:style w:type="paragraph" w:styleId="Textodeglobo">
    <w:name w:val="Balloon Text"/>
    <w:basedOn w:val="Normal"/>
    <w:link w:val="TextodegloboCar"/>
    <w:uiPriority w:val="99"/>
    <w:semiHidden/>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Pr>
      <w:rFonts w:ascii="Tahoma" w:hAnsi="Tahoma" w:cs="Tahoma"/>
      <w:sz w:val="16"/>
      <w:szCs w:val="16"/>
      <w:lang w:val="es-ES" w:eastAsia="es-ES"/>
    </w:rPr>
  </w:style>
  <w:style w:type="paragraph" w:styleId="TDC1">
    <w:name w:val="toc 1"/>
    <w:basedOn w:val="Normal"/>
    <w:next w:val="Normal"/>
    <w:autoRedefine/>
    <w:uiPriority w:val="39"/>
    <w:pPr>
      <w:spacing w:before="120" w:after="120"/>
    </w:pPr>
    <w:rPr>
      <w:b/>
      <w:bCs/>
      <w:caps/>
      <w:sz w:val="20"/>
      <w:szCs w:val="20"/>
    </w:rPr>
  </w:style>
  <w:style w:type="paragraph" w:styleId="TDC2">
    <w:name w:val="toc 2"/>
    <w:basedOn w:val="Normal"/>
    <w:next w:val="Normal"/>
    <w:autoRedefine/>
    <w:uiPriority w:val="39"/>
    <w:pPr>
      <w:spacing w:after="0"/>
      <w:ind w:left="220"/>
    </w:pPr>
    <w:rPr>
      <w:smallCaps/>
      <w:sz w:val="20"/>
      <w:szCs w:val="20"/>
    </w:rPr>
  </w:style>
  <w:style w:type="paragraph" w:styleId="TDC3">
    <w:name w:val="toc 3"/>
    <w:basedOn w:val="Normal"/>
    <w:next w:val="Normal"/>
    <w:autoRedefine/>
    <w:uiPriority w:val="39"/>
    <w:pPr>
      <w:spacing w:after="0"/>
      <w:ind w:left="440"/>
    </w:pPr>
    <w:rPr>
      <w:i/>
      <w:iCs/>
      <w:sz w:val="20"/>
      <w:szCs w:val="20"/>
    </w:rPr>
  </w:style>
  <w:style w:type="paragraph" w:styleId="TDC4">
    <w:name w:val="toc 4"/>
    <w:basedOn w:val="Normal"/>
    <w:next w:val="Normal"/>
    <w:autoRedefine/>
    <w:uiPriority w:val="99"/>
    <w:pPr>
      <w:spacing w:after="0"/>
      <w:ind w:left="660"/>
    </w:pPr>
    <w:rPr>
      <w:sz w:val="18"/>
      <w:szCs w:val="18"/>
    </w:rPr>
  </w:style>
  <w:style w:type="paragraph" w:styleId="TDC5">
    <w:name w:val="toc 5"/>
    <w:basedOn w:val="Normal"/>
    <w:next w:val="Normal"/>
    <w:autoRedefine/>
    <w:uiPriority w:val="99"/>
    <w:pPr>
      <w:spacing w:after="0"/>
      <w:ind w:left="880"/>
    </w:pPr>
    <w:rPr>
      <w:sz w:val="18"/>
      <w:szCs w:val="18"/>
    </w:rPr>
  </w:style>
  <w:style w:type="paragraph" w:styleId="TDC6">
    <w:name w:val="toc 6"/>
    <w:basedOn w:val="Normal"/>
    <w:next w:val="Normal"/>
    <w:autoRedefine/>
    <w:uiPriority w:val="99"/>
    <w:pPr>
      <w:spacing w:after="0"/>
      <w:ind w:left="1100"/>
    </w:pPr>
    <w:rPr>
      <w:sz w:val="18"/>
      <w:szCs w:val="18"/>
    </w:rPr>
  </w:style>
  <w:style w:type="paragraph" w:styleId="TDC7">
    <w:name w:val="toc 7"/>
    <w:basedOn w:val="Normal"/>
    <w:next w:val="Normal"/>
    <w:autoRedefine/>
    <w:uiPriority w:val="99"/>
    <w:pPr>
      <w:spacing w:after="0"/>
      <w:ind w:left="1320"/>
    </w:pPr>
    <w:rPr>
      <w:sz w:val="18"/>
      <w:szCs w:val="18"/>
    </w:rPr>
  </w:style>
  <w:style w:type="paragraph" w:styleId="TDC8">
    <w:name w:val="toc 8"/>
    <w:basedOn w:val="Normal"/>
    <w:next w:val="Normal"/>
    <w:autoRedefine/>
    <w:uiPriority w:val="99"/>
    <w:pPr>
      <w:spacing w:after="0"/>
      <w:ind w:left="1540"/>
    </w:pPr>
    <w:rPr>
      <w:sz w:val="18"/>
      <w:szCs w:val="18"/>
    </w:rPr>
  </w:style>
  <w:style w:type="paragraph" w:styleId="TDC9">
    <w:name w:val="toc 9"/>
    <w:basedOn w:val="Normal"/>
    <w:next w:val="Normal"/>
    <w:autoRedefine/>
    <w:uiPriority w:val="99"/>
    <w:pPr>
      <w:spacing w:after="0"/>
      <w:ind w:left="1760"/>
    </w:pPr>
    <w:rPr>
      <w:sz w:val="18"/>
      <w:szCs w:val="18"/>
    </w:rPr>
  </w:style>
  <w:style w:type="paragraph" w:styleId="TtuloTDC">
    <w:name w:val="TOC Heading"/>
    <w:basedOn w:val="Ttulo1"/>
    <w:next w:val="Normal"/>
    <w:uiPriority w:val="99"/>
    <w:qFormat/>
    <w:rsid w:val="00AA1A22"/>
    <w:pPr>
      <w:keepNext/>
      <w:keepLines/>
      <w:numPr>
        <w:numId w:val="0"/>
      </w:numPr>
      <w:spacing w:before="480" w:after="0"/>
      <w:outlineLvl w:val="9"/>
    </w:pPr>
    <w:rPr>
      <w:rFonts w:ascii="Cambria" w:eastAsia="Times New Roman" w:hAnsi="Cambria"/>
      <w:bCs/>
      <w:color w:val="365F91"/>
    </w:rPr>
  </w:style>
  <w:style w:type="character" w:customStyle="1" w:styleId="tlid-translation">
    <w:name w:val="tlid-translation"/>
    <w:rsid w:val="005A2833"/>
  </w:style>
  <w:style w:type="character" w:customStyle="1" w:styleId="Mencinsinresolver1">
    <w:name w:val="Mención sin resolver1"/>
    <w:basedOn w:val="Fuentedeprrafopredeter"/>
    <w:uiPriority w:val="99"/>
    <w:semiHidden/>
    <w:unhideWhenUsed/>
    <w:rsid w:val="00E2180B"/>
    <w:rPr>
      <w:color w:val="605E5C"/>
      <w:shd w:val="clear" w:color="auto" w:fill="E1DFDD"/>
    </w:rPr>
  </w:style>
  <w:style w:type="paragraph" w:styleId="NormalWeb">
    <w:name w:val="Normal (Web)"/>
    <w:basedOn w:val="Normal"/>
    <w:uiPriority w:val="99"/>
    <w:semiHidden/>
    <w:unhideWhenUsed/>
    <w:rsid w:val="00570DB2"/>
    <w:pPr>
      <w:spacing w:before="100" w:beforeAutospacing="1" w:after="100" w:afterAutospacing="1" w:line="240" w:lineRule="auto"/>
    </w:pPr>
    <w:rPr>
      <w:rFonts w:ascii="Times New Roman" w:eastAsiaTheme="minorEastAsia" w:hAnsi="Times New Roman"/>
      <w:sz w:val="24"/>
      <w:szCs w:val="24"/>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720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B6CDA-F1E2-4D3F-941A-801D10849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1262</Words>
  <Characters>6943</Characters>
  <Application>Microsoft Office Word</Application>
  <DocSecurity>0</DocSecurity>
  <Lines>57</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Documento sobre el alcance del SGSI</vt:lpstr>
      <vt:lpstr>Documento sobre el alcance del SGSI</vt:lpstr>
    </vt:vector>
  </TitlesOfParts>
  <Company/>
  <LinksUpToDate>false</LinksUpToDate>
  <CharactersWithSpaces>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Administrador</cp:lastModifiedBy>
  <cp:revision>4</cp:revision>
  <cp:lastPrinted>2020-03-03T14:17:00Z</cp:lastPrinted>
  <dcterms:created xsi:type="dcterms:W3CDTF">2020-08-28T04:37:00Z</dcterms:created>
  <dcterms:modified xsi:type="dcterms:W3CDTF">2020-08-28T20:09:00Z</dcterms:modified>
</cp:coreProperties>
</file>